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9A6420"/>
          <w:sz w:val="18"/>
        </w:rPr>
        <w:t>Fiche pratique n° 30 · Annuaire · Dispositifs et territoires</w:t>
      </w:r>
    </w:p>
    <w:p>
      <w:r>
        <w:rPr>
          <w:rFonts w:ascii="Georgia" w:hAnsi="Georgia"/>
          <w:b/>
          <w:color w:val="14304F"/>
          <w:sz w:val="44"/>
        </w:rPr>
        <w:t>Annuaire : art et écologie</w:t>
      </w:r>
    </w:p>
    <w:p>
      <w:pPr>
        <w:spacing w:after="80"/>
      </w:pPr>
      <w:r>
        <w:rPr>
          <w:b w:val="0"/>
          <w:i w:val="0"/>
          <w:color w:val="444444"/>
          <w:sz w:val="22"/>
        </w:rPr>
        <w:t>Où trouver les réseaux, les lieux, les résidences et les outils d'une pratique artistique liée à l'écologie ? Cette fiche part de l'annuaire de liens établi pour le webinaire « Art &amp; Écologie, une nouvelle piste de développement », complété et vérifié entrée par entrée. Liens vérifiés le 4 octobre 2026 ; un appel ou un événement est donné avec sa dernière édition connue.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1  </w:t>
      </w:r>
      <w:r>
        <w:rPr>
          <w:rFonts w:ascii="Georgia" w:hAnsi="Georgia"/>
          <w:b/>
          <w:color w:val="14304F"/>
          <w:sz w:val="28"/>
        </w:rPr>
        <w:t>Mode d'emploi</w:t>
      </w:r>
    </w:p>
    <w:p>
      <w:pPr>
        <w:spacing w:after="80"/>
      </w:pPr>
      <w:r>
        <w:rPr>
          <w:b w:val="0"/>
          <w:i w:val="0"/>
        </w:rPr>
        <w:t>Le compte rendu du webinaire, « Art et écologie : se situer, puis trouver ses réseaux », part d'un constat : selon que votre travail célèbre la nature, dénonce sa destruction ou agit avec elle, ce ne sont ni les mêmes lieux, ni les mêmes appels, ni les mêmes réseaux. Situez-vous, puis suivez son protocole.</w:t>
      </w:r>
    </w:p>
    <w:p>
      <w:pPr>
        <w:spacing w:after="60"/>
      </w:pPr>
      <w:r>
        <w:rPr>
          <w:b/>
          <w:color w:val="9A6420"/>
        </w:rPr>
        <w:t xml:space="preserve">1. </w:t>
      </w:r>
      <w:r>
        <w:rPr>
          <w:b/>
          <w:i w:val="0"/>
          <w:color w:val="14304F"/>
        </w:rPr>
        <w:t xml:space="preserve">Identifiez votre positionnement. </w:t>
      </w:r>
      <w:r>
        <w:rPr>
          <w:b w:val="0"/>
          <w:i w:val="0"/>
        </w:rPr>
        <w:t>Célébrer, dénoncer ou agir avec la nature : un festival de land art (section 5) n'est pas un appel art-science (sections 2 à 4).</w:t>
      </w:r>
    </w:p>
    <w:p>
      <w:pPr>
        <w:spacing w:after="60"/>
      </w:pPr>
      <w:r>
        <w:rPr>
          <w:b/>
          <w:color w:val="9A6420"/>
        </w:rPr>
        <w:t xml:space="preserve">2. </w:t>
      </w:r>
      <w:r>
        <w:rPr>
          <w:b/>
          <w:i w:val="0"/>
          <w:color w:val="14304F"/>
        </w:rPr>
        <w:t xml:space="preserve">Lisez le positionnement des appels. </w:t>
      </w:r>
      <w:r>
        <w:rPr>
          <w:b w:val="0"/>
          <w:i w:val="0"/>
        </w:rPr>
        <w:t>Repérez sur le site du porteur les financeurs et partenaires de l'action : ils dessinent son réseau. Voyez aussi la fiche n° 14.</w:t>
      </w:r>
    </w:p>
    <w:p>
      <w:pPr>
        <w:spacing w:after="60"/>
      </w:pPr>
      <w:r>
        <w:rPr>
          <w:b/>
          <w:color w:val="9A6420"/>
        </w:rPr>
        <w:t xml:space="preserve">3. </w:t>
      </w:r>
      <w:r>
        <w:rPr>
          <w:b/>
          <w:i w:val="0"/>
          <w:color w:val="14304F"/>
        </w:rPr>
        <w:t xml:space="preserve">Cherchez l'océan bleu et les ateliers. </w:t>
      </w:r>
      <w:r>
        <w:rPr>
          <w:b w:val="0"/>
          <w:i w:val="0"/>
        </w:rPr>
        <w:t>Exposez là où il n'y a pas d'autres artistes, devant un public sensible à vos thèmes ; pour l'école, voyez ADAGE (section 5).</w:t>
      </w:r>
    </w:p>
    <w:p>
      <w:pPr>
        <w:spacing w:after="60"/>
      </w:pPr>
      <w:r>
        <w:rPr>
          <w:b/>
          <w:color w:val="9A6420"/>
        </w:rPr>
        <w:t xml:space="preserve">4. </w:t>
      </w:r>
      <w:r>
        <w:rPr>
          <w:b/>
          <w:i w:val="0"/>
          <w:color w:val="14304F"/>
        </w:rPr>
        <w:t xml:space="preserve">Rejoignez un collectif. </w:t>
      </w:r>
      <w:r>
        <w:rPr>
          <w:b w:val="0"/>
          <w:i w:val="0"/>
        </w:rPr>
        <w:t>Artistique ou transdisciplinaire (section 2).</w:t>
      </w:r>
    </w:p>
    <w:p>
      <w:pPr>
        <w:spacing w:after="60"/>
      </w:pPr>
      <w:r>
        <w:rPr>
          <w:b/>
          <w:color w:val="9A6420"/>
        </w:rPr>
        <w:t xml:space="preserve">5. </w:t>
      </w:r>
      <w:r>
        <w:rPr>
          <w:b/>
          <w:i w:val="0"/>
          <w:color w:val="14304F"/>
        </w:rPr>
        <w:t xml:space="preserve">Accordez votre pratique à votre propos. </w:t>
      </w:r>
      <w:r>
        <w:rPr>
          <w:b w:val="0"/>
          <w:i w:val="0"/>
        </w:rPr>
        <w:t>Matériaux, transport, montage : guides, référentiels et ressourceries en section 6.</w:t>
      </w:r>
    </w:p>
    <w:p>
      <w:pPr>
        <w:spacing w:after="80"/>
      </w:pPr>
      <w:r>
        <w:rPr>
          <w:b w:val="0"/>
          <w:i w:val="0"/>
        </w:rPr>
        <w:t>Pour la veille, associez chaque mot de votre travail (vivant, nature, upcycling, recyclage…) au mot « art » et suivez les agendas de la section 7. Les plateformes de vente généralistes ont aussi leur catégorie « upcycling » : voyez la fiche n° 18.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2  </w:t>
      </w:r>
      <w:r>
        <w:rPr>
          <w:rFonts w:ascii="Georgia" w:hAnsi="Georgia"/>
          <w:b/>
          <w:color w:val="14304F"/>
          <w:sz w:val="28"/>
        </w:rPr>
        <w:t>Réseaux et collectifs art-écologie</w:t>
      </w:r>
    </w:p>
    <w:p>
      <w:pPr>
        <w:spacing w:after="80"/>
      </w:pPr>
      <w:r>
        <w:rPr>
          <w:b w:val="0"/>
          <w:i w:val="0"/>
        </w:rPr>
        <w:t>L'écologie est transdisciplinaire : ces réseaux réunissent artistes, scientifiques, designers et agriculteurs, et relaient les appels de leur champ.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COAL, Coalition pour une écologie culturelle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France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Association qui mobilise artistes et acteurs culturels sur l'écologie depuis 2008 : prix, grands projets, appels relayés (rubrique « Partage »)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projetcoal.org (https://projetcoal.org/)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Art of Change 21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Association fondée en 2014 autour du climat et de la biodiversité : festival Art et environnement (mai-juin 2026), prix Art Écoconception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artofchange21.com (https://artofchange21.com/fr/accueil/)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Le Parti poétique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Saint-Denis (Seine-Saint-Denis)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Collectif qui mêle art, nature et nourriture : ferme en permaculture Zone Sensible, saison culturelle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parti-poetique.org (https://www.parti-poetique.org/)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Fraap, mission transition écologique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France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Fédération des associations d'artistes plasticiens : préfiguration d'un centre de ressources des arts visuels, enquête sur les pratiques responsables (septembre 2026)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fraap.org (https://fraap.org/article1172.html)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1% for the Planet France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France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Réseau d'entreprises qui reversent au moins 1 % de leur chiffre d'affaires à des associations environnementales ; annuaire, Rencontres pour la Planète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onepercentfortheplanet.fr (https://www.onepercentfortheplanet.fr/)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3  </w:t>
      </w:r>
      <w:r>
        <w:rPr>
          <w:rFonts w:ascii="Georgia" w:hAnsi="Georgia"/>
          <w:b/>
          <w:color w:val="14304F"/>
          <w:sz w:val="28"/>
        </w:rPr>
        <w:t>Centres d'art, fondations et lieux engagés</w:t>
      </w:r>
    </w:p>
    <w:p>
      <w:pPr>
        <w:spacing w:after="80"/>
      </w:pPr>
      <w:r>
        <w:rPr>
          <w:b w:val="0"/>
          <w:i w:val="0"/>
        </w:rPr>
        <w:t>Certaines fondations ont l'écologie pour thème, d'autres un milieu, la forêt ou l'océan. Centres d'art en milieu rural (Vassivière, Cairn, Vent des Forêts) : fiche n° 31 ; sites naturels et patrimoniaux : fiche n° 32.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Domaine de Chaumont-sur-Loire, Centre d'Arts et de Nature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Chaumont-sur-Loire (Loir-et-Cher)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Saison d'art du 29 mars au 1er novembre 2026, Festival international des jardins, centre de réflexion Arts et Nature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domaine-chaumont.fr (https://www.domaine-chaumont.fr/)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Fondation Thalie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Bruxelles, Arles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Collection et expositions qui unissent art contemporain, design et écologie ; programmation à Arles en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fondationthalie.org (https://fondationthalie.org/fr)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Fondation LAccolade</w:t>
            </w:r>
            <w:r>
              <w:rPr>
                <w:b w:val="0"/>
                <w:i w:val="0"/>
                <w:sz w:val="19"/>
              </w:rPr>
              <w:t xml:space="preserve"> (Institut de France)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Résidences de création sur le vivant (dernière saison publiée : 2024), expositions en 2025 et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fondationlaccolade.com (https://www.fondationlaccolade.com/)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Musée de la Chasse et de la Nature</w:t>
            </w:r>
            <w:r>
              <w:rPr>
                <w:b w:val="0"/>
                <w:i w:val="0"/>
                <w:sz w:val="19"/>
              </w:rPr>
              <w:t xml:space="preserve"> (Fondation François Sommer)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Art contemporain et collections anciennes sur la relation entre l'homme et le vivant ; exposition jusqu'en février 2027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chassenature.org (https://www.chassenature.org/)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MAIF Social Club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Lieu culturel de la MAIF : exposition « Semons nos résistances », quinze artistes, d'octobre 2026 à juillet 2027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maifsocialclub.fr (https://www.maifsocialclub.fr/)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Ocean Space</w:t>
            </w:r>
            <w:r>
              <w:rPr>
                <w:b w:val="0"/>
                <w:i w:val="0"/>
                <w:sz w:val="19"/>
              </w:rPr>
              <w:t xml:space="preserve"> (TBA21–Academy)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Venise (Italie)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Centre d'expositions et de recherche sur l'océan ; programme de résidences et appels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tba21.org (https://tba21.org/oceanspace)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CDAN, Centro de Arte y Naturaleza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Huesca (Espagne)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Musée et centre de recherche sur l'art et la nature ; itinéraire d'œuvres en plein air « Arte y Naturaleza »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cdan.es (https://www.cdan.es/)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4  </w:t>
      </w:r>
      <w:r>
        <w:rPr>
          <w:rFonts w:ascii="Georgia" w:hAnsi="Georgia"/>
          <w:b/>
          <w:color w:val="14304F"/>
          <w:sz w:val="28"/>
        </w:rPr>
        <w:t>Résidences art et écologie : exemples actifs</w:t>
      </w:r>
    </w:p>
    <w:p>
      <w:pPr>
        <w:spacing w:after="80"/>
      </w:pPr>
      <w:r>
        <w:rPr>
          <w:b w:val="0"/>
          <w:i w:val="0"/>
        </w:rPr>
        <w:t>Quelques résidences dont une édition est en cours ou récente. Pour les résidences en milieu rural (Fertile, La Métive…), voyez la fiche n° 31 ; pour chercher une résidence en général, la fiche n° 27.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Résidences vertes</w:t>
            </w:r>
            <w:r>
              <w:rPr>
                <w:b w:val="0"/>
                <w:i w:val="0"/>
                <w:sz w:val="19"/>
              </w:rPr>
              <w:t xml:space="preserve"> (ministère de la Culture)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France, par région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Douze mois avec un professionnel de la transition écologique, un lieu et une structure de diffusion ; 20 000 € par résidence ; édition 2026-2027 close le 15 juillet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culture.gouv.fr (https://www.culture.gouv.fr/catalogue-des-demarches-et-subventions/appels-a-projets-candidatures/residences-vertes-residences-d-artistes-pour-la-transformation-ecologique)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IN SITU</w:t>
            </w:r>
            <w:r>
              <w:rPr>
                <w:b w:val="0"/>
                <w:i w:val="0"/>
                <w:sz w:val="19"/>
              </w:rPr>
              <w:t xml:space="preserve"> (Fondation Daniel et Nina Carasso, Cité internationale des arts)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Dix artistes, six mois, sur la création et la transition écologique ; 1 000 € par mois ; 4e édition close le 27 septembre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citeinternationaledesarts.fr (https://www.citeinternationaledesarts.fr/appels-a-candidature/in-situ/)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Art for the Ocean</w:t>
            </w:r>
            <w:r>
              <w:rPr>
                <w:b w:val="0"/>
                <w:i w:val="0"/>
                <w:sz w:val="19"/>
              </w:rPr>
              <w:t xml:space="preserve"> (Fondation Tara Océan)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À bord de la goélette Tara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Résidences à bord d'environ 35 jours pendant l'expédition Tara Coral (2026-2027) ; appel clos le 2 novembre 2025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fondationtaraocean.org (https://fondationtaraocean.org/partager/art-science/)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Nuits des Forêts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Forêts de France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Festival dans plus de 250 forêts ; appel 2026 : trois résidences en forêt avec forestiers et scientifiques, 3 000 € (clos le 1er mars)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nuitsdesforets.com (https://nuitsdesforets.com/)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NEKaTOENEa</w:t>
            </w:r>
            <w:r>
              <w:rPr>
                <w:b w:val="0"/>
                <w:i w:val="0"/>
                <w:sz w:val="19"/>
              </w:rPr>
              <w:t xml:space="preserve"> (CPIE Littoral basque)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Hendaye (Pyrénées-Atlantiques)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Résidences d'artistes d'un centre d'initiatives pour l'environnement, sur le domaine d'Abbadia ; résidences 2025 et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cpie-littoral-basque.eu (https://nekatoenea.cpie-littoral-basque.eu/)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Ferme de Chosal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Copponex (Haute-Savoie)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Ferme et établissement d'aide par le travail qui accueille chaque année des artistes en résidence ; résidences 2025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fermedechosal.org (https://fermedechosal.org/)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5  </w:t>
      </w:r>
      <w:r>
        <w:rPr>
          <w:rFonts w:ascii="Georgia" w:hAnsi="Georgia"/>
          <w:b/>
          <w:color w:val="14304F"/>
          <w:sz w:val="28"/>
        </w:rPr>
        <w:t>Appels, prix, salons et parcours</w:t>
      </w:r>
    </w:p>
    <w:p>
      <w:pPr>
        <w:spacing w:after="80"/>
      </w:pPr>
      <w:r>
        <w:rPr>
          <w:b w:val="0"/>
          <w:i w:val="0"/>
        </w:rPr>
        <w:t>Pour lire et choisir un appel, voyez la fiche n° 14 ; pour d'autres appels, la fiche n° 26.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Appel ou événement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Dernière édition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Prix Art Écoconception</w:t>
            </w:r>
            <w:r>
              <w:rPr>
                <w:b w:val="0"/>
                <w:i w:val="0"/>
                <w:sz w:val="19"/>
              </w:rPr>
              <w:t xml:space="preserve"> (Art of Change 21, avec le Palais de Tokyo)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Paris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Douze artistes par an, aidés à réduire l'empreinte de leur pratique ; 1 000 € chacun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Annuel ; lauréats 2026 désignés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artofchange21.com (https://artofchange21.com/fr/prix-2026/)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Prix Art &amp; Nature</w:t>
            </w:r>
            <w:r>
              <w:rPr>
                <w:b w:val="0"/>
                <w:i w:val="0"/>
                <w:sz w:val="19"/>
              </w:rPr>
              <w:t xml:space="preserve"> (Fondation Rampp)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International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Prix sur le lien entre l'art et la nature ; biennale Art &amp; Nature à Tourrettes-sur-Loup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Dernière édition repérée : 2025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fondation-rampp.org (https://www.fondation-rampp.org/prixartetnature)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Salon d'automne</w:t>
            </w:r>
            <w:r>
              <w:rPr>
                <w:b w:val="0"/>
                <w:i w:val="0"/>
                <w:sz w:val="19"/>
              </w:rPr>
              <w:t>, section « Art environnemental »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Paris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Salon sur candidature, section dédiée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Du 28 octobre au 1er novembre 2026 ; inscriptions closes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salon-automne.com (https://www.salon-automne.com/fr/le-salon)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Vign'Art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Vignoble champenois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Art contemporain et land art dans les vignes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Édition 2026 close le 27 septembre ; candidatures 2027 annoncées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vignart.fr (https://www.vignart.fr/)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Étangs d'Art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Ille-et-Vilaine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Œuvres créées sur l'eau des étangs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17e édition en 2025 ; une œuvre en 2026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etangsdart.fr (https://etangsdart.fr/)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Horizons « Arts-Nature » en Sancy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Massif du Sancy (Puy-de-Dôme)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Œuvres éphémères dans les sites naturels du massif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Appel 2027 ouvert depuis le 28 septembre 2026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horizons-sancy.com (https://www.horizons-sancy.com/)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Référencement ADAGE</w:t>
            </w:r>
            <w:r>
              <w:rPr>
                <w:b w:val="0"/>
                <w:i w:val="0"/>
                <w:sz w:val="19"/>
              </w:rPr>
              <w:t xml:space="preserve"> (Éducation nationale et Culture)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France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Ateliers en milieu scolaire financés par le pass Culture ; SIRET requis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Permanent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demarche.numerique.gouv.fr (https://demarche.numerique.gouv.fr/commencer/demande-de-referencement-sur-adage)</w:t>
            </w:r>
          </w:p>
        </w:tc>
      </w:tr>
    </w:tbl>
    <w:p>
      <w:pPr>
        <w:spacing w:after="80"/>
      </w:pPr>
      <w:r>
        <w:rPr>
          <w:b w:val="0"/>
          <w:i/>
          <w:color w:val="555555"/>
          <w:sz w:val="17"/>
        </w:rPr>
        <w:t>Prix COAL (12 000 € et une résidence au domaine de Belval) et prix MAIF Métamorphoses : voyez la fiche n° 24.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6  </w:t>
      </w:r>
      <w:r>
        <w:rPr>
          <w:rFonts w:ascii="Georgia" w:hAnsi="Georgia"/>
          <w:b/>
          <w:color w:val="14304F"/>
          <w:sz w:val="28"/>
        </w:rPr>
        <w:t>Éco-concevoir une exposition ou une pratique</w:t>
      </w:r>
    </w:p>
    <w:p>
      <w:pPr>
        <w:spacing w:after="80"/>
      </w:pPr>
      <w:r>
        <w:rPr>
          <w:b w:val="0"/>
          <w:i w:val="0"/>
        </w:rPr>
        <w:t>Beaucoup de matériaux d'artiste reposent sur des polymères de synthèse : un paradoxe pour qui porte un message de préservation. Ces outils aident à mesurer l'empreinte d'une exposition et à trouver des matériaux de réemploi ou locaux.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Guide d'orientation et d'inspiration pour la transition écologique de la culture</w:t>
            </w:r>
            <w:r>
              <w:rPr>
                <w:b w:val="0"/>
                <w:i w:val="0"/>
                <w:sz w:val="19"/>
              </w:rPr>
              <w:t xml:space="preserve"> (ministère de la Culture)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France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Stratégie de 2023 pour tout le secteur : écoconception des expositions, mobilités, sobriété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culture.gouv.fr (https://www.culture.gouv.fr/thematiques/transition-ecologique/guide-d-orientation-et-d-inspiration-pour-la-transition-ecologique-de-la-culture)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L'empreinte carbone de la création artistique</w:t>
            </w:r>
            <w:r>
              <w:rPr>
                <w:b w:val="0"/>
                <w:i w:val="0"/>
                <w:sz w:val="19"/>
              </w:rPr>
              <w:t xml:space="preserve"> (ministère de la Culture)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France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Référentiels carbone des centres d'art, des Frac et des écoles d'art, avec leurs méthodes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culture.gouv.fr (https://www.culture.gouv.fr/thematiques/transition-ecologique/mieux-produire-mieux-diffuser-la-transformation-ecologique-de-la-creation-artistique/l-empreinte-carbone-de-la-creation-artistique)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Référentiel VIF</w:t>
            </w:r>
            <w:r>
              <w:rPr>
                <w:b w:val="0"/>
                <w:i w:val="0"/>
                <w:sz w:val="19"/>
              </w:rPr>
              <w:t xml:space="preserve"> (COAL)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France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Premier référentiel biodiversité pour le secteur culturel, lancé le 7 avril 2026 ; rendez-vous et webinaires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projetcoal.org (https://projetcoal.org/actions/grands-projets/vif/)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Arviva, Arts vivants, Arts durables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France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Calculateur d'empreinte SEEDS du spectacle vivant, en cours d'adaptation aux arts visuels avec la Fraap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arviva.org (https://arviva.org/)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Gallery Climate Coalition, Artist Toolkit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International (en anglais)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Fiches pour les artistes : matériaux, production, emballage et transport, montage d'exposition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galleryclimatecoalition.org (https://artist-toolkit.galleryclimatecoalition.org/)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Julie's Bicycle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Londres (en anglais)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Organisation culture et climat : guides, études de cas, appels du secteur relayés chaque mois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juliesbicycle.org (https://juliesbicycle.org/)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RESSAC, Réseau des ressourceries artistiques et culturelles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France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Carte des ressourceries qui collectent et revendent matériaux, décors et matériel du secteur culturel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ressac.org (https://www.ressac.org/)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Fédération des Récupérathèques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France, Belgique, Europe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Magasins de matériaux de réemploi dans les écoles de création : 36 en activité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recuperatheque.org (https://federation.recuperatheque.org/)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Atelier LUMA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Arles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Laboratoire de design sur les matériaux locaux : plantes invasives, coproduits agricoles, algues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luma.org (https://luma.org/arles/a-propos/atelier-luma)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7  </w:t>
      </w:r>
      <w:r>
        <w:rPr>
          <w:rFonts w:ascii="Georgia" w:hAnsi="Georgia"/>
          <w:b/>
          <w:color w:val="14304F"/>
          <w:sz w:val="28"/>
        </w:rPr>
        <w:t>Ressources documentaires et veille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Ressource0</w:t>
            </w:r>
            <w:r>
              <w:rPr>
                <w:b w:val="0"/>
                <w:i w:val="0"/>
                <w:sz w:val="19"/>
              </w:rPr>
              <w:t xml:space="preserve"> (COAL)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En ligne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Actualité de l'art et de l'écologie, appels, bonnes pratiques et répertoire des acteurs de l'écologie culturelle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ressource0.org (https://ressource0.org/)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ArtCatalyse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En ligne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Agenda des expositions sur l'art dans l'environnement, parcours d'art en extérieur, lettre d'information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artcatalyse.fr (https://www.artcatalyse.fr/)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Arteplan</w:t>
            </w:r>
            <w:r>
              <w:rPr>
                <w:b w:val="0"/>
                <w:i w:val="0"/>
                <w:sz w:val="19"/>
              </w:rPr>
              <w:t xml:space="preserve"> (POLAU-pôle arts &amp; urbanisme)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En ligne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Initiatives qui croisent création artistique et aménagement des territoires, entretiens, décryptages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arteplan.org (https://arteplan.org/)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Annuaire des fonds et fondations</w:t>
            </w:r>
            <w:r>
              <w:rPr>
                <w:b w:val="0"/>
                <w:i w:val="0"/>
                <w:sz w:val="19"/>
              </w:rPr>
              <w:t xml:space="preserve"> (CFF)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En ligne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Les fondations françaises par champ d'intervention, dont l'environnement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centre-francais-fondations.org (https://www.centre-francais-fondations.org/annuaire-des-fonds-et-fondations/)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Code de la commande publique, art. L2152-7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En ligne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Depuis le 22 août 2026, un critère au moins porte sur les caractéristiques environnementales de l'offre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legifrance.gouv.fr (https://www.legifrance.gouv.fr/codes/article_lc/LEGIARTI000043975064)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« Un art écologique »</w:t>
            </w:r>
            <w:r>
              <w:rPr>
                <w:b w:val="0"/>
                <w:i w:val="0"/>
                <w:sz w:val="19"/>
              </w:rPr>
              <w:t xml:space="preserve"> (Paul Ardenne), compte rendu par Maia Morel</w:t>
            </w:r>
          </w:p>
        </w:tc>
        <w:tc>
          <w:tcPr>
            <w:tcW w:type="dxa" w:w="2466"/>
          </w:tcPr>
          <w:p>
            <w:r>
              <w:rPr>
                <w:b w:val="0"/>
                <w:i/>
                <w:sz w:val="19"/>
              </w:rPr>
              <w:t>Éducation relative à l'environnement</w:t>
            </w:r>
            <w:r>
              <w:rPr>
                <w:b w:val="0"/>
                <w:i w:val="0"/>
                <w:sz w:val="19"/>
              </w:rPr>
              <w:t>, 2021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La définition de l'éco-art reprise par le webinaire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openedition.org (https://journals.openedition.org/ere/6376)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« Art militant, art engagé, art de propagande »</w:t>
            </w:r>
            <w:r>
              <w:rPr>
                <w:b w:val="0"/>
                <w:i w:val="0"/>
                <w:sz w:val="19"/>
              </w:rPr>
              <w:t>, Laure Gillot-Assayag</w:t>
            </w:r>
          </w:p>
        </w:tc>
        <w:tc>
          <w:tcPr>
            <w:tcW w:type="dxa" w:w="2466"/>
          </w:tcPr>
          <w:p>
            <w:r>
              <w:rPr>
                <w:b w:val="0"/>
                <w:i/>
                <w:sz w:val="19"/>
              </w:rPr>
              <w:t>Implications philosophiques</w:t>
            </w:r>
            <w:r>
              <w:rPr>
                <w:b w:val="0"/>
                <w:i w:val="0"/>
                <w:sz w:val="19"/>
              </w:rPr>
              <w:t>, 2016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Trois postures de l'artiste face à une cause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implications-philosophiques.org (https://www.implications-philosophiques.org/art-militant-art-engage-art-de-propagande-un-meme-combat/)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3f4f7"/>
          </w:tcPr>
          <w:p>
            <w:r>
              <w:rPr>
                <w:b/>
                <w:i w:val="0"/>
                <w:color w:val="9A6420"/>
                <w:sz w:val="17"/>
              </w:rPr>
              <w:t>POUR COMPLÉTER LA LISTE</w:t>
            </w:r>
          </w:p>
          <w:p>
            <w:r>
              <w:rPr>
                <w:b w:val="0"/>
                <w:i w:val="0"/>
                <w:sz w:val="19"/>
              </w:rPr>
              <w:t>Ajoutez les acteurs de votre territoire : parc naturel régional, CPIE (centre permanent d'initiatives pour l'environnement), conservatoire d'espaces naturels, jardin botanique, ressourcerie, festival éco-responsable. Notez pour chacun le rapport à la nature qu'il défend et comparez-le au vôtre.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color w:val="555555"/>
          <w:sz w:val="19"/>
        </w:rPr>
        <w:t>Le compte rendu complet du webinaire : lacondamine.org/ressources-artistes/articles/art-ecologie/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>La Condamine, association loi 1901 · lacondamine.org — Fiche pratique n° 30, d'après le webinaire de Pierre-Benoit Roux du 15 septembre 2022. Liens vérifiés le 4 octobre 2026. Licence Creative Commons BY-NC-SA 4.0 : vous pouvez copier, partager et adapter cette fiche, sans usage commercial, en citant La Condamine avec un lien vers lacondamine.org, et en la diffusant sous la même licence.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" w:hAnsi="Helvetic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Annuaire : art et écologie</dc:title>
  <dc:subject/>
  <dc:creator>La Condamine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