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13 · Se faire connaître</w:t>
      </w:r>
    </w:p>
    <w:p>
      <w:r>
        <w:rPr>
          <w:rFonts w:ascii="Georgia" w:hAnsi="Georgia"/>
          <w:b/>
          <w:color w:val="14304F"/>
          <w:sz w:val="44"/>
        </w:rPr>
        <w:t>Développer son réseau : cartographier, mesurer, entretenir</w:t>
      </w:r>
    </w:p>
    <w:p>
      <w:pPr>
        <w:spacing w:after="80"/>
      </w:pPr>
      <w:r>
        <w:rPr>
          <w:b w:val="0"/>
          <w:i w:val="0"/>
          <w:color w:val="444444"/>
          <w:sz w:val="22"/>
        </w:rPr>
        <w:t>Un réseau ne se possède pas : ce sont des personnes reliées entre elles, et des liens que vous entretenez pour qu'un jour ils débouchent sur des actions communes. Cette fiche vous aide à cartographier ces liens, à mesurer ce que vous faites pour eux et ce que cela produit, puis à planifier leur entretien, mois après mois. Elle prolonge le compte rendu « Développer son réseau : cartographier, entretenir, partager ».</w:t>
      </w:r>
    </w:p>
    <w:p>
      <w:pPr>
        <w:spacing w:before="280" w:after="120"/>
      </w:pPr>
      <w:r>
        <w:rPr>
          <w:b/>
          <w:color w:val="9A6420"/>
          <w:sz w:val="28"/>
        </w:rPr>
        <w:t xml:space="preserve">1  </w:t>
      </w:r>
      <w:r>
        <w:rPr>
          <w:rFonts w:ascii="Georgia" w:hAnsi="Georgia"/>
          <w:b/>
          <w:color w:val="14304F"/>
          <w:sz w:val="28"/>
        </w:rPr>
        <w:t>Cartographier : vos trois cercles</w:t>
      </w:r>
    </w:p>
    <w:p>
      <w:pPr>
        <w:spacing w:after="80"/>
      </w:pPr>
      <w:r>
        <w:rPr>
          <w:b w:val="0"/>
          <w:i w:val="0"/>
        </w:rPr>
        <w:t xml:space="preserve">Ne séparez pas le personnel du professionnel : placez chaque personne selon la force du lien qui vous unit, pas selon son métier. Écrivez des noms, au crayon : la carte change avec vos projets. Vos proches connaissent les mêmes personnes que vous ; ce sont les </w:t>
      </w:r>
      <w:r>
        <w:rPr>
          <w:b/>
          <w:i w:val="0"/>
        </w:rPr>
        <w:t>liens faibles</w:t>
      </w:r>
      <w:r>
        <w:rPr>
          <w:b w:val="0"/>
          <w:i w:val="0"/>
        </w:rPr>
        <w:t>, les amis d'amis, qui vous ouvrent des opportunités nouvelles.</w:t>
      </w:r>
    </w:p>
    <w:tbl>
      <w:tblPr>
        <w:tblStyle w:val="TableGrid"/>
        <w:tblW w:type="auto" w:w="0"/>
        <w:tblLook w:firstColumn="1" w:firstRow="1" w:lastColumn="0" w:lastRow="0" w:noHBand="0" w:noVBand="1" w:val="04A0"/>
      </w:tblPr>
      <w:tblGrid>
        <w:gridCol w:w="3289"/>
        <w:gridCol w:w="3289"/>
        <w:gridCol w:w="3289"/>
      </w:tblGrid>
      <w:tr>
        <w:tc>
          <w:tcPr>
            <w:tcW w:type="dxa" w:w="3289"/>
          </w:tcPr>
          <w:p>
            <w:r>
              <w:rPr>
                <w:b/>
                <w:i w:val="0"/>
                <w:color w:val="14304F"/>
              </w:rPr>
              <w:t>Proches · liens forts</w:t>
            </w:r>
          </w:p>
          <w:p>
            <w:r>
              <w:rPr>
                <w:b w:val="0"/>
                <w:i w:val="0"/>
                <w:sz w:val="19"/>
              </w:rPr>
              <w:t>Famille, amis. Ils seront là quoi que vous fassiez. Repère : un contact par mois.</w:t>
            </w:r>
          </w:p>
          <w:p/>
          <w:p/>
          <w:p/>
          <w:p/>
          <w:p/>
          <w:p/>
        </w:tc>
        <w:tc>
          <w:tcPr>
            <w:tcW w:type="dxa" w:w="3289"/>
          </w:tcPr>
          <w:p>
            <w:r>
              <w:rPr>
                <w:b/>
                <w:i w:val="0"/>
                <w:color w:val="14304F"/>
              </w:rPr>
              <w:t>Connaissances · liens faibles</w:t>
            </w:r>
          </w:p>
          <w:p>
            <w:r>
              <w:rPr>
                <w:b w:val="0"/>
                <w:i w:val="0"/>
                <w:sz w:val="19"/>
              </w:rPr>
              <w:t>Amis d'amis, relations cordiales, personnes avec qui vous avez partagé une réflexion. Repère : un contact tous les six mois.</w:t>
            </w:r>
          </w:p>
          <w:p/>
          <w:p/>
          <w:p/>
          <w:p/>
          <w:p/>
          <w:p/>
        </w:tc>
        <w:tc>
          <w:tcPr>
            <w:tcW w:type="dxa" w:w="3289"/>
          </w:tcPr>
          <w:p>
            <w:r>
              <w:rPr>
                <w:b/>
                <w:i w:val="0"/>
                <w:color w:val="14304F"/>
              </w:rPr>
              <w:t>Grand public · liste générale</w:t>
            </w:r>
          </w:p>
          <w:p>
            <w:r>
              <w:rPr>
                <w:b w:val="0"/>
                <w:i w:val="0"/>
                <w:sz w:val="19"/>
              </w:rPr>
              <w:t>Ceux qui suivent votre travail sans lien direct : notez d'où ils viennent (exposition, salon, réseau social). Repère : si vous faites une lettre d'information, une par trimestre, à ceux qui l'ont acceptée.</w:t>
            </w:r>
          </w:p>
          <w:p/>
          <w:p/>
          <w:p/>
          <w:p/>
          <w:p/>
          <w:p/>
        </w:tc>
      </w:tr>
    </w:tbl>
    <w:p>
      <w:pPr>
        <w:spacing w:after="40"/>
      </w:pPr>
    </w:p>
    <w:p>
      <w:pPr>
        <w:spacing w:after="80"/>
      </w:pPr>
      <w:r>
        <w:rPr>
          <w:b w:val="0"/>
          <w:i w:val="0"/>
        </w:rPr>
        <w:t xml:space="preserve">Comptez les noms des deux premiers cercles. Le webinaire visait un socle de </w:t>
      </w:r>
      <w:r>
        <w:rPr>
          <w:b/>
          <w:i w:val="0"/>
        </w:rPr>
        <w:t>70 à 150 personnes</w:t>
      </w:r>
      <w:r>
        <w:rPr>
          <w:b w:val="0"/>
          <w:i w:val="0"/>
        </w:rPr>
        <w:t xml:space="preserve"> avec qui entretenir des relations régulières, constitué en un an et demi environ : 150 personnes valent mieux que 1 500.</w:t>
      </w:r>
    </w:p>
    <w:p>
      <w:pPr>
        <w:spacing w:after="80"/>
      </w:pPr>
      <w:r>
        <w:rPr>
          <w:b/>
          <w:i w:val="0"/>
        </w:rPr>
        <w:t>Vos connecteurs : qui échange avec vos cibles sans être un artiste ? Une personne qui aime présenter les gens, une société d'auteurs, un syndicat, une fédération, un service culturel, une association de collectionneurs… Et où chercher là où l'on ne regarde pas d'abord : invités d'un podcast sur votre thème, listes d'exposants d'un salon, personnes qui changent de poste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p/>
        </w:tc>
      </w:tr>
    </w:tbl>
    <w:p>
      <w:pPr>
        <w:spacing w:after="40"/>
      </w:pPr>
    </w:p>
    <w:p>
      <w:pPr>
        <w:spacing w:before="280" w:after="120"/>
      </w:pPr>
      <w:r>
        <w:rPr>
          <w:b/>
          <w:color w:val="9A6420"/>
          <w:sz w:val="28"/>
        </w:rPr>
        <w:t xml:space="preserve">2  </w:t>
      </w:r>
      <w:r>
        <w:rPr>
          <w:rFonts w:ascii="Georgia" w:hAnsi="Georgia"/>
          <w:b/>
          <w:color w:val="14304F"/>
          <w:sz w:val="28"/>
        </w:rPr>
        <w:t>Segmenter : vos groupes de contacts</w:t>
      </w:r>
    </w:p>
    <w:p>
      <w:pPr>
        <w:spacing w:after="80"/>
      </w:pPr>
      <w:r>
        <w:rPr>
          <w:b w:val="0"/>
          <w:i w:val="0"/>
        </w:rPr>
        <w:t xml:space="preserve">Divisez votre carnet d'adresses en groupes, et donnez un nom à chacun. Pour chaque groupe, trois questions : </w:t>
      </w:r>
      <w:r>
        <w:rPr>
          <w:b/>
          <w:i w:val="0"/>
        </w:rPr>
        <w:t>qu'est-ce que j'attends</w:t>
      </w:r>
      <w:r>
        <w:rPr>
          <w:b w:val="0"/>
          <w:i w:val="0"/>
        </w:rPr>
        <w:t xml:space="preserve"> de ce groupe ? </w:t>
      </w:r>
      <w:r>
        <w:rPr>
          <w:b/>
          <w:i w:val="0"/>
        </w:rPr>
        <w:t>Comment je mesure la réussite</w:t>
      </w:r>
      <w:r>
        <w:rPr>
          <w:b w:val="0"/>
          <w:i w:val="0"/>
        </w:rPr>
        <w:t xml:space="preserve">, pas forcément par le résultat final ? </w:t>
      </w:r>
      <w:r>
        <w:rPr>
          <w:b/>
          <w:i w:val="0"/>
        </w:rPr>
        <w:t>Quelle est la fréquence</w:t>
      </w:r>
      <w:r>
        <w:rPr>
          <w:b w:val="0"/>
          <w:i w:val="0"/>
        </w:rPr>
        <w:t xml:space="preserve"> des échanges, et par quel canal ? Programmé à l'avance, l'échange ne demande plus de réflexion : vous agissez plus vite.</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Groupe</w:t>
            </w:r>
          </w:p>
        </w:tc>
        <w:tc>
          <w:tcPr>
            <w:tcW w:type="dxa" w:w="1973"/>
            <w:shd w:val="clear" w:color="auto" w:fill="e4eaf3"/>
          </w:tcPr>
          <w:p>
            <w:r>
              <w:rPr>
                <w:b/>
                <w:i w:val="0"/>
                <w:color w:val="14304F"/>
                <w:sz w:val="19"/>
              </w:rPr>
              <w:t>Ce que j'attends de ce groupe</w:t>
            </w:r>
          </w:p>
        </w:tc>
        <w:tc>
          <w:tcPr>
            <w:tcW w:type="dxa" w:w="1973"/>
            <w:shd w:val="clear" w:color="auto" w:fill="e4eaf3"/>
          </w:tcPr>
          <w:p>
            <w:r>
              <w:rPr>
                <w:b/>
                <w:i w:val="0"/>
                <w:color w:val="14304F"/>
                <w:sz w:val="19"/>
              </w:rPr>
              <w:t>Comment je mesure la réussite</w:t>
            </w:r>
          </w:p>
        </w:tc>
        <w:tc>
          <w:tcPr>
            <w:tcW w:type="dxa" w:w="1973"/>
            <w:shd w:val="clear" w:color="auto" w:fill="e4eaf3"/>
          </w:tcPr>
          <w:p>
            <w:r>
              <w:rPr>
                <w:b/>
                <w:i w:val="0"/>
                <w:color w:val="14304F"/>
                <w:sz w:val="19"/>
              </w:rPr>
              <w:t>Fréquence des échanges</w:t>
            </w:r>
          </w:p>
        </w:tc>
        <w:tc>
          <w:tcPr>
            <w:tcW w:type="dxa" w:w="1973"/>
            <w:shd w:val="clear" w:color="auto" w:fill="e4eaf3"/>
          </w:tcPr>
          <w:p>
            <w:r>
              <w:rPr>
                <w:b/>
                <w:i w:val="0"/>
                <w:color w:val="14304F"/>
                <w:sz w:val="19"/>
              </w:rPr>
              <w:t>Canal</w:t>
            </w:r>
          </w:p>
        </w:tc>
      </w:tr>
      <w:tr>
        <w:tc>
          <w:tcPr>
            <w:tcW w:type="dxa" w:w="1973"/>
            <w:shd w:val="clear" w:color="auto" w:fill="f3f4f7"/>
          </w:tcPr>
          <w:p>
            <w:r>
              <w:rPr>
                <w:b/>
                <w:i w:val="0"/>
                <w:sz w:val="19"/>
              </w:rPr>
              <w:t>Services culturels (mairie, région)</w:t>
            </w:r>
          </w:p>
        </w:tc>
        <w:tc>
          <w:tcPr>
            <w:tcW w:type="dxa" w:w="1973"/>
          </w:tcPr>
          <w:p>
            <w:r>
              <w:rPr>
                <w:b w:val="0"/>
                <w:i w:val="0"/>
                <w:sz w:val="19"/>
              </w:rPr>
              <w:t>Une subvention, une programmation</w:t>
            </w:r>
          </w:p>
        </w:tc>
        <w:tc>
          <w:tcPr>
            <w:tcW w:type="dxa" w:w="1973"/>
          </w:tcPr>
          <w:p>
            <w:r>
              <w:rPr>
                <w:b w:val="0"/>
                <w:i w:val="0"/>
                <w:sz w:val="19"/>
              </w:rPr>
              <w:t>Avoir assisté à une de leurs réunions d'information</w:t>
            </w:r>
          </w:p>
        </w:tc>
        <w:tc>
          <w:tcPr>
            <w:tcW w:type="dxa" w:w="1973"/>
          </w:tcPr>
          <w:p/>
        </w:tc>
        <w:tc>
          <w:tcPr>
            <w:tcW w:type="dxa" w:w="1973"/>
          </w:tcPr>
          <w:p/>
        </w:tc>
      </w:tr>
      <w:tr>
        <w:tc>
          <w:tcPr>
            <w:tcW w:type="dxa" w:w="1973"/>
            <w:shd w:val="clear" w:color="auto" w:fill="f3f4f7"/>
          </w:tcPr>
          <w:p>
            <w:r>
              <w:rPr>
                <w:b/>
                <w:i w:val="0"/>
                <w:sz w:val="19"/>
              </w:rPr>
              <w:t>Pairs artistes</w:t>
            </w:r>
          </w:p>
        </w:tc>
        <w:tc>
          <w:tcPr>
            <w:tcW w:type="dxa" w:w="1973"/>
          </w:tcPr>
          <w:p>
            <w:r>
              <w:rPr>
                <w:b w:val="0"/>
                <w:i w:val="0"/>
                <w:sz w:val="19"/>
              </w:rPr>
              <w:t>Se tenir au courant, échanger</w:t>
            </w:r>
          </w:p>
        </w:tc>
        <w:tc>
          <w:tcPr>
            <w:tcW w:type="dxa" w:w="1973"/>
          </w:tcPr>
          <w:p/>
        </w:tc>
        <w:tc>
          <w:tcPr>
            <w:tcW w:type="dxa" w:w="1973"/>
          </w:tcPr>
          <w:p/>
        </w:tc>
        <w:tc>
          <w:tcPr>
            <w:tcW w:type="dxa" w:w="1973"/>
          </w:tcPr>
          <w:p/>
        </w:tc>
      </w:tr>
      <w:tr>
        <w:tc>
          <w:tcPr>
            <w:tcW w:type="dxa" w:w="1973"/>
            <w:shd w:val="clear" w:color="auto" w:fill="f3f4f7"/>
          </w:tcPr>
          <w:p>
            <w:r>
              <w:rPr>
                <w:b/>
                <w:i w:val="0"/>
                <w:sz w:val="19"/>
              </w:rPr>
              <w:t>Clients</w:t>
            </w:r>
          </w:p>
        </w:tc>
        <w:tc>
          <w:tcPr>
            <w:tcW w:type="dxa" w:w="1973"/>
          </w:tcPr>
          <w:p>
            <w:r>
              <w:rPr>
                <w:b w:val="0"/>
                <w:i w:val="0"/>
                <w:sz w:val="19"/>
              </w:rPr>
              <w:t>L'achat d'une nouvelle série, présentée en avant-première</w:t>
            </w:r>
          </w:p>
        </w:tc>
        <w:tc>
          <w:tcPr>
            <w:tcW w:type="dxa" w:w="1973"/>
          </w:tcPr>
          <w:p/>
        </w:tc>
        <w:tc>
          <w:tcPr>
            <w:tcW w:type="dxa" w:w="1973"/>
          </w:tcPr>
          <w:p/>
        </w:tc>
        <w:tc>
          <w:tcPr>
            <w:tcW w:type="dxa" w:w="1973"/>
          </w:tcPr>
          <w:p/>
        </w:tc>
      </w:tr>
      <w:tr>
        <w:tc>
          <w:tcPr>
            <w:tcW w:type="dxa" w:w="1973"/>
          </w:tcPr>
          <w:p/>
        </w:tc>
        <w:tc>
          <w:tcPr>
            <w:tcW w:type="dxa" w:w="1973"/>
          </w:tcPr>
          <w:p/>
        </w:tc>
        <w:tc>
          <w:tcPr>
            <w:tcW w:type="dxa" w:w="1973"/>
          </w:tcPr>
          <w:p/>
        </w:tc>
        <w:tc>
          <w:tcPr>
            <w:tcW w:type="dxa" w:w="1973"/>
          </w:tcPr>
          <w:p/>
        </w:tc>
        <w:tc>
          <w:tcPr>
            <w:tcW w:type="dxa" w:w="1973"/>
          </w:tcPr>
          <w:p/>
        </w:tc>
      </w:tr>
      <w:tr>
        <w:tc>
          <w:tcPr>
            <w:tcW w:type="dxa" w:w="1973"/>
          </w:tcPr>
          <w:p/>
        </w:tc>
        <w:tc>
          <w:tcPr>
            <w:tcW w:type="dxa" w:w="1973"/>
          </w:tcPr>
          <w:p/>
        </w:tc>
        <w:tc>
          <w:tcPr>
            <w:tcW w:type="dxa" w:w="1973"/>
          </w:tcPr>
          <w:p/>
        </w:tc>
        <w:tc>
          <w:tcPr>
            <w:tcW w:type="dxa" w:w="1973"/>
          </w:tcPr>
          <w:p/>
        </w:tc>
        <w:tc>
          <w:tcPr>
            <w:tcW w:type="dxa" w:w="1973"/>
          </w:tcPr>
          <w:p/>
        </w:tc>
      </w:tr>
    </w:tbl>
    <w:p>
      <w:pPr>
        <w:spacing w:after="80"/>
      </w:pPr>
      <w:r>
        <w:rPr>
          <w:b w:val="0"/>
          <w:i/>
          <w:color w:val="555555"/>
          <w:sz w:val="17"/>
        </w:rPr>
        <w:t>Les trois premières lignes sont des exemples du webinaire : gardez-les ou rayez-les. Faites le tri : un contact déjà acquis qui ne répond plus après trois mails sort de votre réseau proche ; un professionnel sans nouvelles depuis six mois rejoint votre liste générale.</w:t>
      </w: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VOTRE FICHIER DE CONTACTS</w:t>
            </w:r>
          </w:p>
          <w:p>
            <w:r>
              <w:rPr>
                <w:b w:val="0"/>
                <w:i w:val="0"/>
                <w:sz w:val="19"/>
              </w:rPr>
              <w:t>Rangez vos contacts dans un tableau : nom, adresse, téléphone, poste, groupe, date du dernier échange. Envoyer vos actualités par e-mail à un particulier suppose en principe son accord préalable, et chaque envoi indique comment se désinscrire (code des postes et des communications électroniques, art. L34-5, à jour au 4 octobre 2026 ; voir « Écrire des mails pour que l'on vous réponde »).</w:t>
            </w:r>
          </w:p>
        </w:tc>
      </w:tr>
    </w:tbl>
    <w:p>
      <w:pPr>
        <w:spacing w:after="40"/>
      </w:pPr>
    </w:p>
    <w:p>
      <w:pPr>
        <w:spacing w:before="280" w:after="120"/>
      </w:pPr>
      <w:r>
        <w:rPr>
          <w:b/>
          <w:color w:val="9A6420"/>
          <w:sz w:val="28"/>
        </w:rPr>
        <w:t xml:space="preserve">3  </w:t>
      </w:r>
      <w:r>
        <w:rPr>
          <w:rFonts w:ascii="Georgia" w:hAnsi="Georgia"/>
          <w:b/>
          <w:color w:val="14304F"/>
          <w:sz w:val="28"/>
        </w:rPr>
        <w:t>Entretenir : qui recontacter, quand, par quel geste</w:t>
      </w:r>
    </w:p>
    <w:p>
      <w:pPr>
        <w:spacing w:after="80"/>
      </w:pPr>
      <w:r>
        <w:rPr>
          <w:b w:val="0"/>
          <w:i w:val="0"/>
        </w:rPr>
        <w:t>On se souviendrait de vous une dizaine de jours après un échange, disait le webinaire : sans écrire à chacun tous les dix jours, gardez une régularité et saisissez les temps forts. Chaque mois, choisissez qui recontacter, à quelle occasion, par quel geste :</w:t>
      </w:r>
    </w:p>
    <w:p>
      <w:pPr>
        <w:pStyle w:val="ListBullet"/>
      </w:pPr>
      <w:r>
        <w:rPr>
          <w:b/>
          <w:i w:val="0"/>
        </w:rPr>
        <w:t>Partager</w:t>
      </w:r>
      <w:r>
        <w:rPr>
          <w:b w:val="0"/>
          <w:i w:val="0"/>
        </w:rPr>
        <w:t xml:space="preserve"> une information, un article qui vous a fait penser à votre dernière conversation.</w:t>
      </w:r>
    </w:p>
    <w:p>
      <w:pPr>
        <w:pStyle w:val="ListBullet"/>
      </w:pPr>
      <w:r>
        <w:rPr>
          <w:b/>
          <w:i w:val="0"/>
        </w:rPr>
        <w:t>Mettre en relation</w:t>
      </w:r>
      <w:r>
        <w:rPr>
          <w:b w:val="0"/>
          <w:i w:val="0"/>
        </w:rPr>
        <w:t xml:space="preserve"> deux personnes, par un mail qui les présente l'une à l'autre.</w:t>
      </w:r>
    </w:p>
    <w:p>
      <w:pPr>
        <w:pStyle w:val="ListBullet"/>
      </w:pPr>
      <w:r>
        <w:rPr>
          <w:b/>
          <w:i w:val="0"/>
        </w:rPr>
        <w:t>Demander un avis</w:t>
      </w:r>
      <w:r>
        <w:rPr>
          <w:b w:val="0"/>
          <w:i w:val="0"/>
        </w:rPr>
        <w:t xml:space="preserve"> sur un nouveau projet, même flou : c'est l'alibi pour réactiver un contact.</w:t>
      </w:r>
    </w:p>
    <w:p>
      <w:pPr>
        <w:pStyle w:val="ListBullet"/>
      </w:pPr>
      <w:r>
        <w:rPr>
          <w:b/>
          <w:i w:val="0"/>
        </w:rPr>
        <w:t>Féliciter</w:t>
      </w:r>
      <w:r>
        <w:rPr>
          <w:b w:val="0"/>
          <w:i w:val="0"/>
        </w:rPr>
        <w:t xml:space="preserve"> lors d'un temps fort, comme un changement de poste ; </w:t>
      </w:r>
      <w:r>
        <w:rPr>
          <w:b/>
          <w:i w:val="0"/>
        </w:rPr>
        <w:t>interroger</w:t>
      </w:r>
      <w:r>
        <w:rPr>
          <w:b w:val="0"/>
          <w:i w:val="0"/>
        </w:rPr>
        <w:t xml:space="preserve"> l'autre sur son projet, plutôt que relancer pour parler de vous.</w:t>
      </w:r>
    </w:p>
    <w:p>
      <w:pPr>
        <w:pStyle w:val="ListBullet"/>
      </w:pPr>
      <w:r>
        <w:rPr>
          <w:b/>
          <w:i w:val="0"/>
        </w:rPr>
        <w:t>Inviter</w:t>
      </w:r>
      <w:r>
        <w:rPr>
          <w:b w:val="0"/>
          <w:i w:val="0"/>
        </w:rPr>
        <w:t xml:space="preserve"> par un mail nominatif ; </w:t>
      </w:r>
      <w:r>
        <w:rPr>
          <w:b/>
          <w:i w:val="0"/>
        </w:rPr>
        <w:t>relancer</w:t>
      </w:r>
      <w:r>
        <w:rPr>
          <w:b w:val="0"/>
          <w:i w:val="0"/>
        </w:rPr>
        <w:t xml:space="preserve"> au bout de sept jours, en changeant de canal.</w:t>
      </w:r>
    </w:p>
    <w:tbl>
      <w:tblPr>
        <w:tblStyle w:val="TableGrid"/>
        <w:tblW w:type="auto" w:w="0"/>
        <w:tblLook w:firstColumn="1" w:firstRow="1" w:lastColumn="0" w:lastRow="0" w:noHBand="0" w:noVBand="1" w:val="04A0"/>
      </w:tblPr>
      <w:tblGrid>
        <w:gridCol w:w="1409"/>
        <w:gridCol w:w="1409"/>
        <w:gridCol w:w="1409"/>
        <w:gridCol w:w="1409"/>
        <w:gridCol w:w="1409"/>
        <w:gridCol w:w="1409"/>
        <w:gridCol w:w="1409"/>
      </w:tblGrid>
      <w:tr>
        <w:tc>
          <w:tcPr>
            <w:tcW w:type="dxa" w:w="1409"/>
            <w:shd w:val="clear" w:color="auto" w:fill="e4eaf3"/>
          </w:tcPr>
          <w:p>
            <w:r>
              <w:rPr>
                <w:b/>
                <w:i w:val="0"/>
                <w:color w:val="14304F"/>
                <w:sz w:val="19"/>
              </w:rPr>
              <w:t>Qui</w:t>
            </w:r>
          </w:p>
        </w:tc>
        <w:tc>
          <w:tcPr>
            <w:tcW w:type="dxa" w:w="1409"/>
            <w:shd w:val="clear" w:color="auto" w:fill="e4eaf3"/>
          </w:tcPr>
          <w:p>
            <w:r>
              <w:rPr>
                <w:b/>
                <w:i w:val="0"/>
                <w:color w:val="14304F"/>
                <w:sz w:val="19"/>
              </w:rPr>
              <w:t>Cercle ou groupe</w:t>
            </w:r>
          </w:p>
        </w:tc>
        <w:tc>
          <w:tcPr>
            <w:tcW w:type="dxa" w:w="1409"/>
            <w:shd w:val="clear" w:color="auto" w:fill="e4eaf3"/>
          </w:tcPr>
          <w:p>
            <w:r>
              <w:rPr>
                <w:b/>
                <w:i w:val="0"/>
                <w:color w:val="14304F"/>
                <w:sz w:val="19"/>
              </w:rPr>
              <w:t>Dernier échange</w:t>
            </w:r>
          </w:p>
        </w:tc>
        <w:tc>
          <w:tcPr>
            <w:tcW w:type="dxa" w:w="1409"/>
            <w:shd w:val="clear" w:color="auto" w:fill="e4eaf3"/>
          </w:tcPr>
          <w:p>
            <w:r>
              <w:rPr>
                <w:b/>
                <w:i w:val="0"/>
                <w:color w:val="14304F"/>
                <w:sz w:val="19"/>
              </w:rPr>
              <w:t>Occasion</w:t>
            </w:r>
          </w:p>
        </w:tc>
        <w:tc>
          <w:tcPr>
            <w:tcW w:type="dxa" w:w="1409"/>
            <w:shd w:val="clear" w:color="auto" w:fill="e4eaf3"/>
          </w:tcPr>
          <w:p>
            <w:r>
              <w:rPr>
                <w:b/>
                <w:i w:val="0"/>
                <w:color w:val="14304F"/>
                <w:sz w:val="19"/>
              </w:rPr>
              <w:t>Geste</w:t>
            </w:r>
          </w:p>
        </w:tc>
        <w:tc>
          <w:tcPr>
            <w:tcW w:type="dxa" w:w="1409"/>
            <w:shd w:val="clear" w:color="auto" w:fill="e4eaf3"/>
          </w:tcPr>
          <w:p>
            <w:r>
              <w:rPr>
                <w:b/>
                <w:i w:val="0"/>
                <w:color w:val="14304F"/>
                <w:sz w:val="19"/>
              </w:rPr>
              <w:t>Prévu le</w:t>
            </w:r>
          </w:p>
        </w:tc>
        <w:tc>
          <w:tcPr>
            <w:tcW w:type="dxa" w:w="1409"/>
            <w:shd w:val="clear" w:color="auto" w:fill="e4eaf3"/>
          </w:tcPr>
          <w:p>
            <w:r>
              <w:rPr>
                <w:b/>
                <w:i w:val="0"/>
                <w:color w:val="14304F"/>
                <w:sz w:val="19"/>
              </w:rPr>
              <w:t>Fait le</w:t>
            </w:r>
          </w:p>
        </w:tc>
      </w:tr>
      <w:tr>
        <w:tc>
          <w:tcPr>
            <w:tcW w:type="dxa" w:w="1409"/>
          </w:tcPr>
          <w:p/>
        </w:tc>
        <w:tc>
          <w:tcPr>
            <w:tcW w:type="dxa" w:w="1409"/>
          </w:tcPr>
          <w:p/>
        </w:tc>
        <w:tc>
          <w:tcPr>
            <w:tcW w:type="dxa" w:w="1409"/>
          </w:tcPr>
          <w:p/>
        </w:tc>
        <w:tc>
          <w:tcPr>
            <w:tcW w:type="dxa" w:w="1409"/>
          </w:tcPr>
          <w:p/>
        </w:tc>
        <w:tc>
          <w:tcPr>
            <w:tcW w:type="dxa" w:w="1409"/>
          </w:tcPr>
          <w:p/>
        </w:tc>
        <w:tc>
          <w:tcPr>
            <w:tcW w:type="dxa" w:w="1409"/>
          </w:tcPr>
          <w:p/>
        </w:tc>
        <w:tc>
          <w:tcPr>
            <w:tcW w:type="dxa" w:w="1409"/>
          </w:tcPr>
          <w:p/>
        </w:tc>
      </w:tr>
      <w:tr>
        <w:tc>
          <w:tcPr>
            <w:tcW w:type="dxa" w:w="1409"/>
          </w:tcPr>
          <w:p/>
        </w:tc>
        <w:tc>
          <w:tcPr>
            <w:tcW w:type="dxa" w:w="1409"/>
          </w:tcPr>
          <w:p/>
        </w:tc>
        <w:tc>
          <w:tcPr>
            <w:tcW w:type="dxa" w:w="1409"/>
          </w:tcPr>
          <w:p/>
        </w:tc>
        <w:tc>
          <w:tcPr>
            <w:tcW w:type="dxa" w:w="1409"/>
          </w:tcPr>
          <w:p/>
        </w:tc>
        <w:tc>
          <w:tcPr>
            <w:tcW w:type="dxa" w:w="1409"/>
          </w:tcPr>
          <w:p/>
        </w:tc>
        <w:tc>
          <w:tcPr>
            <w:tcW w:type="dxa" w:w="1409"/>
          </w:tcPr>
          <w:p/>
        </w:tc>
        <w:tc>
          <w:tcPr>
            <w:tcW w:type="dxa" w:w="1409"/>
          </w:tcPr>
          <w:p/>
        </w:tc>
      </w:tr>
      <w:tr>
        <w:tc>
          <w:tcPr>
            <w:tcW w:type="dxa" w:w="1409"/>
          </w:tcPr>
          <w:p/>
        </w:tc>
        <w:tc>
          <w:tcPr>
            <w:tcW w:type="dxa" w:w="1409"/>
          </w:tcPr>
          <w:p/>
        </w:tc>
        <w:tc>
          <w:tcPr>
            <w:tcW w:type="dxa" w:w="1409"/>
          </w:tcPr>
          <w:p/>
        </w:tc>
        <w:tc>
          <w:tcPr>
            <w:tcW w:type="dxa" w:w="1409"/>
          </w:tcPr>
          <w:p/>
        </w:tc>
        <w:tc>
          <w:tcPr>
            <w:tcW w:type="dxa" w:w="1409"/>
          </w:tcPr>
          <w:p/>
        </w:tc>
        <w:tc>
          <w:tcPr>
            <w:tcW w:type="dxa" w:w="1409"/>
          </w:tcPr>
          <w:p/>
        </w:tc>
        <w:tc>
          <w:tcPr>
            <w:tcW w:type="dxa" w:w="1409"/>
          </w:tcPr>
          <w:p/>
        </w:tc>
      </w:tr>
      <w:tr>
        <w:tc>
          <w:tcPr>
            <w:tcW w:type="dxa" w:w="1409"/>
          </w:tcPr>
          <w:p/>
        </w:tc>
        <w:tc>
          <w:tcPr>
            <w:tcW w:type="dxa" w:w="1409"/>
          </w:tcPr>
          <w:p/>
        </w:tc>
        <w:tc>
          <w:tcPr>
            <w:tcW w:type="dxa" w:w="1409"/>
          </w:tcPr>
          <w:p/>
        </w:tc>
        <w:tc>
          <w:tcPr>
            <w:tcW w:type="dxa" w:w="1409"/>
          </w:tcPr>
          <w:p/>
        </w:tc>
        <w:tc>
          <w:tcPr>
            <w:tcW w:type="dxa" w:w="1409"/>
          </w:tcPr>
          <w:p/>
        </w:tc>
        <w:tc>
          <w:tcPr>
            <w:tcW w:type="dxa" w:w="1409"/>
          </w:tcPr>
          <w:p/>
        </w:tc>
        <w:tc>
          <w:tcPr>
            <w:tcW w:type="dxa" w:w="1409"/>
          </w:tcPr>
          <w:p/>
        </w:tc>
      </w:tr>
    </w:tbl>
    <w:p>
      <w:r>
        <w:br w:type="page"/>
      </w:r>
    </w:p>
    <w:p>
      <w:pPr>
        <w:spacing w:before="280" w:after="120"/>
      </w:pPr>
      <w:r>
        <w:rPr>
          <w:b/>
          <w:color w:val="9A6420"/>
          <w:sz w:val="28"/>
        </w:rPr>
        <w:t xml:space="preserve">4  </w:t>
      </w:r>
      <w:r>
        <w:rPr>
          <w:rFonts w:ascii="Georgia" w:hAnsi="Georgia"/>
          <w:b/>
          <w:color w:val="14304F"/>
          <w:sz w:val="28"/>
        </w:rPr>
        <w:t>Mesurer : ce que vous faites, ce que cela produit</w:t>
      </w:r>
    </w:p>
    <w:p>
      <w:pPr>
        <w:spacing w:after="80"/>
      </w:pPr>
      <w:r>
        <w:rPr>
          <w:b w:val="0"/>
          <w:i w:val="0"/>
        </w:rPr>
        <w:t xml:space="preserve">Ce tableau de mesure suit les cinq étapes de la grille AARRR (voir « Trouver des clients ») : pour chacune, ce que fait la personne, sur une période d'un mois, et l'unité qui le compte. Ses lignes sont des exemples : adaptez-les à vos groupes, et comptez aussi les étapes intermédiaires (un rendez-vous, une réunion d'information), pas seulement la vente. Face à ce que cela produit, notez ce que vous faites. </w:t>
      </w:r>
      <w:r>
        <w:rPr>
          <w:b/>
          <w:i w:val="0"/>
        </w:rPr>
        <w:t>Mettez le tableau à jour une fois par mois</w:t>
      </w:r>
      <w:r>
        <w:rPr>
          <w:b w:val="0"/>
          <w:i w:val="0"/>
        </w:rPr>
        <w:t>, toujours le même jour.</w:t>
      </w:r>
    </w:p>
    <w:p>
      <w:pPr>
        <w:spacing w:after="80"/>
      </w:pPr>
      <w:r>
        <w:rPr>
          <w:b/>
          <w:i w:val="0"/>
          <w:color w:val="14304F"/>
          <w:sz w:val="23"/>
        </w:rPr>
        <w:t>Ce que cela produit</w:t>
      </w:r>
    </w:p>
    <w:tbl>
      <w:tblPr>
        <w:tblStyle w:val="TableGrid"/>
        <w:tblW w:type="auto" w:w="0"/>
        <w:tblLook w:firstColumn="1" w:firstRow="1" w:lastColumn="0" w:lastRow="0" w:noHBand="0" w:noVBand="1" w:val="04A0"/>
      </w:tblPr>
      <w:tblGrid>
        <w:gridCol w:w="1409"/>
        <w:gridCol w:w="1409"/>
        <w:gridCol w:w="1409"/>
        <w:gridCol w:w="1409"/>
        <w:gridCol w:w="1409"/>
        <w:gridCol w:w="1409"/>
        <w:gridCol w:w="1409"/>
      </w:tblGrid>
      <w:tr>
        <w:tc>
          <w:tcPr>
            <w:tcW w:type="dxa" w:w="1409"/>
            <w:shd w:val="clear" w:color="auto" w:fill="e4eaf3"/>
          </w:tcPr>
          <w:p>
            <w:r>
              <w:rPr>
                <w:b/>
                <w:i w:val="0"/>
                <w:color w:val="14304F"/>
                <w:sz w:val="19"/>
              </w:rPr>
              <w:t>Étape</w:t>
            </w:r>
          </w:p>
        </w:tc>
        <w:tc>
          <w:tcPr>
            <w:tcW w:type="dxa" w:w="1409"/>
            <w:shd w:val="clear" w:color="auto" w:fill="e4eaf3"/>
          </w:tcPr>
          <w:p>
            <w:r>
              <w:rPr>
                <w:b/>
                <w:i w:val="0"/>
                <w:color w:val="14304F"/>
                <w:sz w:val="19"/>
              </w:rPr>
              <w:t>Ce que fait la personne</w:t>
            </w:r>
          </w:p>
        </w:tc>
        <w:tc>
          <w:tcPr>
            <w:tcW w:type="dxa" w:w="1409"/>
            <w:shd w:val="clear" w:color="auto" w:fill="e4eaf3"/>
          </w:tcPr>
          <w:p>
            <w:r>
              <w:rPr>
                <w:b/>
                <w:i w:val="0"/>
                <w:color w:val="14304F"/>
                <w:sz w:val="19"/>
              </w:rPr>
              <w:t>Unité de mesure</w:t>
            </w:r>
          </w:p>
        </w:tc>
        <w:tc>
          <w:tcPr>
            <w:tcW w:type="dxa" w:w="1409"/>
            <w:shd w:val="clear" w:color="auto" w:fill="e4eaf3"/>
          </w:tcPr>
          <w:p>
            <w:r>
              <w:rPr>
                <w:b/>
                <w:i w:val="0"/>
                <w:color w:val="14304F"/>
                <w:sz w:val="19"/>
              </w:rPr>
              <w:t>Objectif du mois</w:t>
            </w:r>
          </w:p>
        </w:tc>
        <w:tc>
          <w:tcPr>
            <w:tcW w:type="dxa" w:w="1409"/>
            <w:shd w:val="clear" w:color="auto" w:fill="e4eaf3"/>
          </w:tcPr>
          <w:p>
            <w:r>
              <w:rPr>
                <w:b/>
                <w:i w:val="0"/>
                <w:color w:val="14304F"/>
                <w:sz w:val="19"/>
              </w:rPr>
              <w:t>Mois 1 : ………</w:t>
            </w:r>
          </w:p>
        </w:tc>
        <w:tc>
          <w:tcPr>
            <w:tcW w:type="dxa" w:w="1409"/>
            <w:shd w:val="clear" w:color="auto" w:fill="e4eaf3"/>
          </w:tcPr>
          <w:p>
            <w:r>
              <w:rPr>
                <w:b/>
                <w:i w:val="0"/>
                <w:color w:val="14304F"/>
                <w:sz w:val="19"/>
              </w:rPr>
              <w:t>Mois 2 : ………</w:t>
            </w:r>
          </w:p>
        </w:tc>
        <w:tc>
          <w:tcPr>
            <w:tcW w:type="dxa" w:w="1409"/>
            <w:shd w:val="clear" w:color="auto" w:fill="e4eaf3"/>
          </w:tcPr>
          <w:p>
            <w:r>
              <w:rPr>
                <w:b/>
                <w:i w:val="0"/>
                <w:color w:val="14304F"/>
                <w:sz w:val="19"/>
              </w:rPr>
              <w:t>Mois 3 : ………</w:t>
            </w:r>
          </w:p>
        </w:tc>
      </w:tr>
      <w:tr>
        <w:tc>
          <w:tcPr>
            <w:tcW w:type="dxa" w:w="1409"/>
            <w:shd w:val="clear" w:color="auto" w:fill="f3f4f7"/>
          </w:tcPr>
          <w:p>
            <w:r>
              <w:rPr>
                <w:b/>
                <w:i w:val="0"/>
                <w:sz w:val="19"/>
              </w:rPr>
              <w:t>Acquisition : on vous découvre</w:t>
            </w:r>
          </w:p>
        </w:tc>
        <w:tc>
          <w:tcPr>
            <w:tcW w:type="dxa" w:w="1409"/>
          </w:tcPr>
          <w:p>
            <w:r>
              <w:rPr>
                <w:b w:val="0"/>
                <w:i w:val="0"/>
                <w:sz w:val="19"/>
              </w:rPr>
              <w:t>Vous identifie sur un réseau social</w:t>
            </w:r>
          </w:p>
        </w:tc>
        <w:tc>
          <w:tcPr>
            <w:tcW w:type="dxa" w:w="1409"/>
          </w:tcPr>
          <w:p>
            <w:r>
              <w:rPr>
                <w:b w:val="0"/>
                <w:i w:val="0"/>
                <w:sz w:val="19"/>
              </w:rPr>
              <w:t>Nombre d'abonnés</w:t>
            </w:r>
          </w:p>
        </w:tc>
        <w:tc>
          <w:tcPr>
            <w:tcW w:type="dxa" w:w="1409"/>
          </w:tcPr>
          <w:p/>
        </w:tc>
        <w:tc>
          <w:tcPr>
            <w:tcW w:type="dxa" w:w="1409"/>
          </w:tcPr>
          <w:p/>
        </w:tc>
        <w:tc>
          <w:tcPr>
            <w:tcW w:type="dxa" w:w="1409"/>
          </w:tcPr>
          <w:p/>
        </w:tc>
        <w:tc>
          <w:tcPr>
            <w:tcW w:type="dxa" w:w="1409"/>
          </w:tcPr>
          <w:p/>
        </w:tc>
      </w:tr>
      <w:tr>
        <w:tc>
          <w:tcPr>
            <w:tcW w:type="dxa" w:w="1409"/>
            <w:shd w:val="clear" w:color="auto" w:fill="f3f4f7"/>
          </w:tcPr>
          <w:p>
            <w:r>
              <w:rPr>
                <w:b/>
                <w:i w:val="0"/>
                <w:sz w:val="19"/>
              </w:rPr>
              <w:t>Activation : on s'intéresse</w:t>
            </w:r>
          </w:p>
        </w:tc>
        <w:tc>
          <w:tcPr>
            <w:tcW w:type="dxa" w:w="1409"/>
          </w:tcPr>
          <w:p>
            <w:r>
              <w:rPr>
                <w:b w:val="0"/>
                <w:i w:val="0"/>
                <w:sz w:val="19"/>
              </w:rPr>
              <w:t>Partage un café avec vous</w:t>
            </w:r>
          </w:p>
        </w:tc>
        <w:tc>
          <w:tcPr>
            <w:tcW w:type="dxa" w:w="1409"/>
          </w:tcPr>
          <w:p>
            <w:r>
              <w:rPr>
                <w:b w:val="0"/>
                <w:i w:val="0"/>
                <w:sz w:val="19"/>
              </w:rPr>
              <w:t>Nombre de rendez-vous</w:t>
            </w:r>
          </w:p>
        </w:tc>
        <w:tc>
          <w:tcPr>
            <w:tcW w:type="dxa" w:w="1409"/>
          </w:tcPr>
          <w:p/>
        </w:tc>
        <w:tc>
          <w:tcPr>
            <w:tcW w:type="dxa" w:w="1409"/>
          </w:tcPr>
          <w:p/>
        </w:tc>
        <w:tc>
          <w:tcPr>
            <w:tcW w:type="dxa" w:w="1409"/>
          </w:tcPr>
          <w:p/>
        </w:tc>
        <w:tc>
          <w:tcPr>
            <w:tcW w:type="dxa" w:w="1409"/>
          </w:tcPr>
          <w:p/>
        </w:tc>
      </w:tr>
      <w:tr>
        <w:tc>
          <w:tcPr>
            <w:tcW w:type="dxa" w:w="1409"/>
            <w:shd w:val="clear" w:color="auto" w:fill="f3f4f7"/>
          </w:tcPr>
          <w:p>
            <w:r>
              <w:rPr>
                <w:b/>
                <w:i w:val="0"/>
                <w:sz w:val="19"/>
              </w:rPr>
              <w:t>Rétention : on revient</w:t>
            </w:r>
          </w:p>
        </w:tc>
        <w:tc>
          <w:tcPr>
            <w:tcW w:type="dxa" w:w="1409"/>
          </w:tcPr>
          <w:p>
            <w:r>
              <w:rPr>
                <w:b w:val="0"/>
                <w:i w:val="0"/>
                <w:sz w:val="19"/>
              </w:rPr>
              <w:t>Revient à un second événement, ou répond à votre mail personnel</w:t>
            </w:r>
          </w:p>
        </w:tc>
        <w:tc>
          <w:tcPr>
            <w:tcW w:type="dxa" w:w="1409"/>
          </w:tcPr>
          <w:p>
            <w:r>
              <w:rPr>
                <w:b w:val="0"/>
                <w:i w:val="0"/>
                <w:sz w:val="19"/>
              </w:rPr>
              <w:t>Nombre de retours</w:t>
            </w:r>
          </w:p>
        </w:tc>
        <w:tc>
          <w:tcPr>
            <w:tcW w:type="dxa" w:w="1409"/>
          </w:tcPr>
          <w:p/>
        </w:tc>
        <w:tc>
          <w:tcPr>
            <w:tcW w:type="dxa" w:w="1409"/>
          </w:tcPr>
          <w:p/>
        </w:tc>
        <w:tc>
          <w:tcPr>
            <w:tcW w:type="dxa" w:w="1409"/>
          </w:tcPr>
          <w:p/>
        </w:tc>
        <w:tc>
          <w:tcPr>
            <w:tcW w:type="dxa" w:w="1409"/>
          </w:tcPr>
          <w:p/>
        </w:tc>
      </w:tr>
      <w:tr>
        <w:tc>
          <w:tcPr>
            <w:tcW w:type="dxa" w:w="1409"/>
            <w:shd w:val="clear" w:color="auto" w:fill="f3f4f7"/>
          </w:tcPr>
          <w:p>
            <w:r>
              <w:rPr>
                <w:b/>
                <w:i w:val="0"/>
                <w:sz w:val="19"/>
              </w:rPr>
              <w:t>Recommandation : on parle de vous</w:t>
            </w:r>
          </w:p>
        </w:tc>
        <w:tc>
          <w:tcPr>
            <w:tcW w:type="dxa" w:w="1409"/>
          </w:tcPr>
          <w:p>
            <w:r>
              <w:rPr>
                <w:b w:val="0"/>
                <w:i w:val="0"/>
                <w:sz w:val="19"/>
              </w:rPr>
              <w:t>Relaie la communication de votre prochaine exposition</w:t>
            </w:r>
          </w:p>
        </w:tc>
        <w:tc>
          <w:tcPr>
            <w:tcW w:type="dxa" w:w="1409"/>
          </w:tcPr>
          <w:p>
            <w:r>
              <w:rPr>
                <w:b w:val="0"/>
                <w:i w:val="0"/>
                <w:sz w:val="19"/>
              </w:rPr>
              <w:t>Nombre de relais</w:t>
            </w:r>
          </w:p>
        </w:tc>
        <w:tc>
          <w:tcPr>
            <w:tcW w:type="dxa" w:w="1409"/>
          </w:tcPr>
          <w:p/>
        </w:tc>
        <w:tc>
          <w:tcPr>
            <w:tcW w:type="dxa" w:w="1409"/>
          </w:tcPr>
          <w:p/>
        </w:tc>
        <w:tc>
          <w:tcPr>
            <w:tcW w:type="dxa" w:w="1409"/>
          </w:tcPr>
          <w:p/>
        </w:tc>
        <w:tc>
          <w:tcPr>
            <w:tcW w:type="dxa" w:w="1409"/>
          </w:tcPr>
          <w:p/>
        </w:tc>
      </w:tr>
      <w:tr>
        <w:tc>
          <w:tcPr>
            <w:tcW w:type="dxa" w:w="1409"/>
            <w:shd w:val="clear" w:color="auto" w:fill="f3f4f7"/>
          </w:tcPr>
          <w:p>
            <w:r>
              <w:rPr>
                <w:b/>
                <w:i w:val="0"/>
                <w:sz w:val="19"/>
              </w:rPr>
              <w:t>Revenu : on achète</w:t>
            </w:r>
          </w:p>
        </w:tc>
        <w:tc>
          <w:tcPr>
            <w:tcW w:type="dxa" w:w="1409"/>
          </w:tcPr>
          <w:p>
            <w:r>
              <w:rPr>
                <w:b w:val="0"/>
                <w:i w:val="0"/>
                <w:sz w:val="19"/>
              </w:rPr>
              <w:t>Achète une œuvre</w:t>
            </w:r>
          </w:p>
        </w:tc>
        <w:tc>
          <w:tcPr>
            <w:tcW w:type="dxa" w:w="1409"/>
          </w:tcPr>
          <w:p>
            <w:r>
              <w:rPr>
                <w:b w:val="0"/>
                <w:i w:val="0"/>
                <w:sz w:val="19"/>
              </w:rPr>
              <w:t>Nombre de ventes</w:t>
            </w:r>
          </w:p>
        </w:tc>
        <w:tc>
          <w:tcPr>
            <w:tcW w:type="dxa" w:w="1409"/>
          </w:tcPr>
          <w:p/>
        </w:tc>
        <w:tc>
          <w:tcPr>
            <w:tcW w:type="dxa" w:w="1409"/>
          </w:tcPr>
          <w:p/>
        </w:tc>
        <w:tc>
          <w:tcPr>
            <w:tcW w:type="dxa" w:w="1409"/>
          </w:tcPr>
          <w:p/>
        </w:tc>
        <w:tc>
          <w:tcPr>
            <w:tcW w:type="dxa" w:w="1409"/>
          </w:tcPr>
          <w:p/>
        </w:tc>
      </w:tr>
      <w:tr>
        <w:tc>
          <w:tcPr>
            <w:tcW w:type="dxa" w:w="1409"/>
            <w:shd w:val="clear" w:color="auto" w:fill="f3f4f7"/>
          </w:tcPr>
          <w:p>
            <w:r>
              <w:rPr>
                <w:b/>
                <w:i w:val="0"/>
                <w:sz w:val="19"/>
              </w:rPr>
              <w:t>Actions communes</w:t>
            </w:r>
          </w:p>
        </w:tc>
        <w:tc>
          <w:tcPr>
            <w:tcW w:type="dxa" w:w="1409"/>
          </w:tcPr>
          <w:p>
            <w:r>
              <w:rPr>
                <w:b w:val="0"/>
                <w:i w:val="0"/>
                <w:sz w:val="19"/>
              </w:rPr>
              <w:t>Vous propose une exposition, un projet</w:t>
            </w:r>
          </w:p>
        </w:tc>
        <w:tc>
          <w:tcPr>
            <w:tcW w:type="dxa" w:w="1409"/>
          </w:tcPr>
          <w:p>
            <w:r>
              <w:rPr>
                <w:b w:val="0"/>
                <w:i w:val="0"/>
                <w:sz w:val="19"/>
              </w:rPr>
              <w:t>Nombre de projets</w:t>
            </w:r>
          </w:p>
        </w:tc>
        <w:tc>
          <w:tcPr>
            <w:tcW w:type="dxa" w:w="1409"/>
          </w:tcPr>
          <w:p/>
        </w:tc>
        <w:tc>
          <w:tcPr>
            <w:tcW w:type="dxa" w:w="1409"/>
          </w:tcPr>
          <w:p/>
        </w:tc>
        <w:tc>
          <w:tcPr>
            <w:tcW w:type="dxa" w:w="1409"/>
          </w:tcPr>
          <w:p/>
        </w:tc>
        <w:tc>
          <w:tcPr>
            <w:tcW w:type="dxa" w:w="1409"/>
          </w:tcPr>
          <w:p/>
        </w:tc>
      </w:tr>
      <w:tr>
        <w:tc>
          <w:tcPr>
            <w:tcW w:type="dxa" w:w="1409"/>
          </w:tcPr>
          <w:p/>
        </w:tc>
        <w:tc>
          <w:tcPr>
            <w:tcW w:type="dxa" w:w="1409"/>
          </w:tcPr>
          <w:p/>
        </w:tc>
        <w:tc>
          <w:tcPr>
            <w:tcW w:type="dxa" w:w="1409"/>
          </w:tcPr>
          <w:p/>
        </w:tc>
        <w:tc>
          <w:tcPr>
            <w:tcW w:type="dxa" w:w="1409"/>
          </w:tcPr>
          <w:p/>
        </w:tc>
        <w:tc>
          <w:tcPr>
            <w:tcW w:type="dxa" w:w="1409"/>
          </w:tcPr>
          <w:p/>
        </w:tc>
        <w:tc>
          <w:tcPr>
            <w:tcW w:type="dxa" w:w="1409"/>
          </w:tcPr>
          <w:p/>
        </w:tc>
        <w:tc>
          <w:tcPr>
            <w:tcW w:type="dxa" w:w="1409"/>
          </w:tcPr>
          <w:p/>
        </w:tc>
      </w:tr>
    </w:tbl>
    <w:p>
      <w:pPr>
        <w:spacing w:after="80"/>
      </w:pPr>
      <w:r>
        <w:rPr>
          <w:b/>
          <w:i w:val="0"/>
          <w:color w:val="14304F"/>
          <w:sz w:val="23"/>
        </w:rPr>
        <w:t>Ce que vous faites pour votre réseau</w:t>
      </w:r>
    </w:p>
    <w:tbl>
      <w:tblPr>
        <w:tblStyle w:val="TableGrid"/>
        <w:tblW w:type="auto" w:w="0"/>
        <w:tblLook w:firstColumn="1" w:firstRow="1" w:lastColumn="0" w:lastRow="0" w:noHBand="0" w:noVBand="1" w:val="04A0"/>
      </w:tblPr>
      <w:tblGrid>
        <w:gridCol w:w="1644"/>
        <w:gridCol w:w="1644"/>
        <w:gridCol w:w="1644"/>
        <w:gridCol w:w="1644"/>
        <w:gridCol w:w="1644"/>
        <w:gridCol w:w="1644"/>
      </w:tblGrid>
      <w:tr>
        <w:tc>
          <w:tcPr>
            <w:tcW w:type="dxa" w:w="1644"/>
            <w:shd w:val="clear" w:color="auto" w:fill="e4eaf3"/>
          </w:tcPr>
          <w:p>
            <w:r>
              <w:rPr>
                <w:b/>
                <w:i w:val="0"/>
                <w:color w:val="14304F"/>
                <w:sz w:val="19"/>
              </w:rPr>
              <w:t>Geste</w:t>
            </w:r>
          </w:p>
        </w:tc>
        <w:tc>
          <w:tcPr>
            <w:tcW w:type="dxa" w:w="1644"/>
            <w:shd w:val="clear" w:color="auto" w:fill="e4eaf3"/>
          </w:tcPr>
          <w:p>
            <w:r>
              <w:rPr>
                <w:b/>
                <w:i w:val="0"/>
                <w:color w:val="14304F"/>
                <w:sz w:val="19"/>
              </w:rPr>
              <w:t>Unité de mesure</w:t>
            </w:r>
          </w:p>
        </w:tc>
        <w:tc>
          <w:tcPr>
            <w:tcW w:type="dxa" w:w="1644"/>
            <w:shd w:val="clear" w:color="auto" w:fill="e4eaf3"/>
          </w:tcPr>
          <w:p>
            <w:r>
              <w:rPr>
                <w:b/>
                <w:i w:val="0"/>
                <w:color w:val="14304F"/>
                <w:sz w:val="19"/>
              </w:rPr>
              <w:t>Objectif du mois</w:t>
            </w:r>
          </w:p>
        </w:tc>
        <w:tc>
          <w:tcPr>
            <w:tcW w:type="dxa" w:w="1644"/>
            <w:shd w:val="clear" w:color="auto" w:fill="e4eaf3"/>
          </w:tcPr>
          <w:p>
            <w:r>
              <w:rPr>
                <w:b/>
                <w:i w:val="0"/>
                <w:color w:val="14304F"/>
                <w:sz w:val="19"/>
              </w:rPr>
              <w:t>Mois 1 : ………</w:t>
            </w:r>
          </w:p>
        </w:tc>
        <w:tc>
          <w:tcPr>
            <w:tcW w:type="dxa" w:w="1644"/>
            <w:shd w:val="clear" w:color="auto" w:fill="e4eaf3"/>
          </w:tcPr>
          <w:p>
            <w:r>
              <w:rPr>
                <w:b/>
                <w:i w:val="0"/>
                <w:color w:val="14304F"/>
                <w:sz w:val="19"/>
              </w:rPr>
              <w:t>Mois 2 : ………</w:t>
            </w:r>
          </w:p>
        </w:tc>
        <w:tc>
          <w:tcPr>
            <w:tcW w:type="dxa" w:w="1644"/>
            <w:shd w:val="clear" w:color="auto" w:fill="e4eaf3"/>
          </w:tcPr>
          <w:p>
            <w:r>
              <w:rPr>
                <w:b/>
                <w:i w:val="0"/>
                <w:color w:val="14304F"/>
                <w:sz w:val="19"/>
              </w:rPr>
              <w:t>Mois 3 : ………</w:t>
            </w:r>
          </w:p>
        </w:tc>
      </w:tr>
      <w:tr>
        <w:tc>
          <w:tcPr>
            <w:tcW w:type="dxa" w:w="1644"/>
            <w:shd w:val="clear" w:color="auto" w:fill="f3f4f7"/>
          </w:tcPr>
          <w:p>
            <w:r>
              <w:rPr>
                <w:b/>
                <w:i w:val="0"/>
                <w:sz w:val="19"/>
              </w:rPr>
              <w:t>Rencontrer de nouvelles personnes</w:t>
            </w:r>
          </w:p>
        </w:tc>
        <w:tc>
          <w:tcPr>
            <w:tcW w:type="dxa" w:w="1644"/>
          </w:tcPr>
          <w:p>
            <w:r>
              <w:rPr>
                <w:b w:val="0"/>
                <w:i w:val="0"/>
                <w:sz w:val="19"/>
              </w:rPr>
              <w:t>Nombre de personnes</w:t>
            </w:r>
          </w:p>
        </w:tc>
        <w:tc>
          <w:tcPr>
            <w:tcW w:type="dxa" w:w="1644"/>
          </w:tcPr>
          <w:p/>
        </w:tc>
        <w:tc>
          <w:tcPr>
            <w:tcW w:type="dxa" w:w="1644"/>
          </w:tcPr>
          <w:p/>
        </w:tc>
        <w:tc>
          <w:tcPr>
            <w:tcW w:type="dxa" w:w="1644"/>
          </w:tcPr>
          <w:p/>
        </w:tc>
        <w:tc>
          <w:tcPr>
            <w:tcW w:type="dxa" w:w="1644"/>
          </w:tcPr>
          <w:p/>
        </w:tc>
      </w:tr>
      <w:tr>
        <w:tc>
          <w:tcPr>
            <w:tcW w:type="dxa" w:w="1644"/>
            <w:shd w:val="clear" w:color="auto" w:fill="f3f4f7"/>
          </w:tcPr>
          <w:p>
            <w:r>
              <w:rPr>
                <w:b/>
                <w:i w:val="0"/>
                <w:sz w:val="19"/>
              </w:rPr>
              <w:t>Écrire un mail personnel, prendre des nouvelles</w:t>
            </w:r>
          </w:p>
        </w:tc>
        <w:tc>
          <w:tcPr>
            <w:tcW w:type="dxa" w:w="1644"/>
          </w:tcPr>
          <w:p>
            <w:r>
              <w:rPr>
                <w:b w:val="0"/>
                <w:i w:val="0"/>
                <w:sz w:val="19"/>
              </w:rPr>
              <w:t>Nombre de mails</w:t>
            </w:r>
          </w:p>
        </w:tc>
        <w:tc>
          <w:tcPr>
            <w:tcW w:type="dxa" w:w="1644"/>
          </w:tcPr>
          <w:p/>
        </w:tc>
        <w:tc>
          <w:tcPr>
            <w:tcW w:type="dxa" w:w="1644"/>
          </w:tcPr>
          <w:p/>
        </w:tc>
        <w:tc>
          <w:tcPr>
            <w:tcW w:type="dxa" w:w="1644"/>
          </w:tcPr>
          <w:p/>
        </w:tc>
        <w:tc>
          <w:tcPr>
            <w:tcW w:type="dxa" w:w="1644"/>
          </w:tcPr>
          <w:p/>
        </w:tc>
      </w:tr>
      <w:tr>
        <w:tc>
          <w:tcPr>
            <w:tcW w:type="dxa" w:w="1644"/>
            <w:shd w:val="clear" w:color="auto" w:fill="f3f4f7"/>
          </w:tcPr>
          <w:p>
            <w:r>
              <w:rPr>
                <w:b/>
                <w:i w:val="0"/>
                <w:sz w:val="19"/>
              </w:rPr>
              <w:t>Relancer, au bout de sept jours, en changeant de canal</w:t>
            </w:r>
          </w:p>
        </w:tc>
        <w:tc>
          <w:tcPr>
            <w:tcW w:type="dxa" w:w="1644"/>
          </w:tcPr>
          <w:p>
            <w:r>
              <w:rPr>
                <w:b w:val="0"/>
                <w:i w:val="0"/>
                <w:sz w:val="19"/>
              </w:rPr>
              <w:t>Nombre de relances</w:t>
            </w:r>
          </w:p>
        </w:tc>
        <w:tc>
          <w:tcPr>
            <w:tcW w:type="dxa" w:w="1644"/>
          </w:tcPr>
          <w:p/>
        </w:tc>
        <w:tc>
          <w:tcPr>
            <w:tcW w:type="dxa" w:w="1644"/>
          </w:tcPr>
          <w:p/>
        </w:tc>
        <w:tc>
          <w:tcPr>
            <w:tcW w:type="dxa" w:w="1644"/>
          </w:tcPr>
          <w:p/>
        </w:tc>
        <w:tc>
          <w:tcPr>
            <w:tcW w:type="dxa" w:w="1644"/>
          </w:tcPr>
          <w:p/>
        </w:tc>
      </w:tr>
      <w:tr>
        <w:tc>
          <w:tcPr>
            <w:tcW w:type="dxa" w:w="1644"/>
            <w:shd w:val="clear" w:color="auto" w:fill="f3f4f7"/>
          </w:tcPr>
          <w:p>
            <w:r>
              <w:rPr>
                <w:b/>
                <w:i w:val="0"/>
                <w:sz w:val="19"/>
              </w:rPr>
              <w:t>Partager une information, mettre en relation</w:t>
            </w:r>
          </w:p>
        </w:tc>
        <w:tc>
          <w:tcPr>
            <w:tcW w:type="dxa" w:w="1644"/>
          </w:tcPr>
          <w:p>
            <w:r>
              <w:rPr>
                <w:b w:val="0"/>
                <w:i w:val="0"/>
                <w:sz w:val="19"/>
              </w:rPr>
              <w:t>Nombre de partages</w:t>
            </w:r>
          </w:p>
        </w:tc>
        <w:tc>
          <w:tcPr>
            <w:tcW w:type="dxa" w:w="1644"/>
          </w:tcPr>
          <w:p/>
        </w:tc>
        <w:tc>
          <w:tcPr>
            <w:tcW w:type="dxa" w:w="1644"/>
          </w:tcPr>
          <w:p/>
        </w:tc>
        <w:tc>
          <w:tcPr>
            <w:tcW w:type="dxa" w:w="1644"/>
          </w:tcPr>
          <w:p/>
        </w:tc>
        <w:tc>
          <w:tcPr>
            <w:tcW w:type="dxa" w:w="1644"/>
          </w:tcPr>
          <w:p/>
        </w:tc>
      </w:tr>
      <w:tr>
        <w:tc>
          <w:tcPr>
            <w:tcW w:type="dxa" w:w="1644"/>
            <w:shd w:val="clear" w:color="auto" w:fill="f3f4f7"/>
          </w:tcPr>
          <w:p>
            <w:r>
              <w:rPr>
                <w:b/>
                <w:i w:val="0"/>
                <w:sz w:val="19"/>
              </w:rPr>
              <w:t>Demander un avis, une aide</w:t>
            </w:r>
          </w:p>
        </w:tc>
        <w:tc>
          <w:tcPr>
            <w:tcW w:type="dxa" w:w="1644"/>
          </w:tcPr>
          <w:p>
            <w:r>
              <w:rPr>
                <w:b w:val="0"/>
                <w:i w:val="0"/>
                <w:sz w:val="19"/>
              </w:rPr>
              <w:t>Nombre de demandes</w:t>
            </w:r>
          </w:p>
        </w:tc>
        <w:tc>
          <w:tcPr>
            <w:tcW w:type="dxa" w:w="1644"/>
          </w:tcPr>
          <w:p/>
        </w:tc>
        <w:tc>
          <w:tcPr>
            <w:tcW w:type="dxa" w:w="1644"/>
          </w:tcPr>
          <w:p/>
        </w:tc>
        <w:tc>
          <w:tcPr>
            <w:tcW w:type="dxa" w:w="1644"/>
          </w:tcPr>
          <w:p/>
        </w:tc>
        <w:tc>
          <w:tcPr>
            <w:tcW w:type="dxa" w:w="1644"/>
          </w:tcPr>
          <w:p/>
        </w:tc>
      </w:tr>
    </w:tbl>
    <w:p>
      <w:pPr>
        <w:spacing w:after="80"/>
      </w:pPr>
      <w:r>
        <w:rPr>
          <w:b/>
          <w:i w:val="0"/>
        </w:rPr>
        <w:t>Au bout de trois mois : quels gestes ont produit des rendez-vous, des relais, des projets ? Lesquels renforcer, lesquels abandonner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tc>
      </w:tr>
    </w:tbl>
    <w:p>
      <w:pPr>
        <w:spacing w:after="40"/>
      </w:pPr>
    </w:p>
    <w:p>
      <w:pPr>
        <w:spacing w:before="280" w:after="120"/>
      </w:pPr>
      <w:r>
        <w:rPr>
          <w:b/>
          <w:color w:val="9A6420"/>
          <w:sz w:val="28"/>
        </w:rPr>
        <w:t xml:space="preserve">5  </w:t>
      </w:r>
      <w:r>
        <w:rPr>
          <w:rFonts w:ascii="Georgia" w:hAnsi="Georgia"/>
          <w:b/>
          <w:color w:val="14304F"/>
          <w:sz w:val="28"/>
        </w:rPr>
        <w:t>Donner et demander</w:t>
      </w:r>
    </w:p>
    <w:p>
      <w:pPr>
        <w:spacing w:after="80"/>
      </w:pPr>
      <w:r>
        <w:rPr>
          <w:b w:val="0"/>
          <w:i w:val="0"/>
        </w:rPr>
        <w:t>Un réseau n'existe que parce qu'il se partage. Il vit de dons (un conseil, un coup de main, une mise en relation) et de demandes, qui impliquent l'autre dans votre projet. Pourquoi le don crée des alliances : voyez, dans l'article, ce qu'en dit Marcel Mauss.</w:t>
      </w:r>
    </w:p>
    <w:p>
      <w:pPr>
        <w:spacing w:after="80"/>
      </w:pPr>
      <w:r>
        <w:rPr>
          <w:b/>
          <w:i w:val="0"/>
        </w:rPr>
        <w:t>Ce que je donne</w:t>
      </w:r>
    </w:p>
    <w:p>
      <w:pPr>
        <w:spacing w:after="40"/>
      </w:pPr>
      <w:r>
        <w:rPr>
          <w:b w:val="0"/>
          <w:i w:val="0"/>
        </w:rPr>
        <w:t>☐  Ce mois-ci, j'ai mis en relation deux personnes qui gagnaient à se connaître.</w:t>
      </w:r>
    </w:p>
    <w:p>
      <w:pPr>
        <w:spacing w:after="40"/>
      </w:pPr>
      <w:r>
        <w:rPr>
          <w:b w:val="0"/>
          <w:i w:val="0"/>
        </w:rPr>
        <w:t>☐  J'ai partagé une information utile : un article, un appel à projets, une réflexion.</w:t>
      </w:r>
    </w:p>
    <w:p>
      <w:pPr>
        <w:spacing w:after="40"/>
      </w:pPr>
      <w:r>
        <w:rPr>
          <w:b w:val="0"/>
          <w:i w:val="0"/>
        </w:rPr>
        <w:t>☐  J'ai donné un conseil ou un coup de main, pas mon travail : le bénévolat reste sous 15 % de mon temps.</w:t>
      </w:r>
    </w:p>
    <w:p>
      <w:pPr>
        <w:spacing w:after="40"/>
      </w:pPr>
      <w:r>
        <w:rPr>
          <w:b w:val="0"/>
          <w:i w:val="0"/>
        </w:rPr>
        <w:t>☐  Je dis « je partage du réseau » plutôt que « j'ai du réseau » : je deviens moi-même connecteur.</w:t>
      </w:r>
    </w:p>
    <w:p>
      <w:pPr>
        <w:spacing w:after="80"/>
      </w:pPr>
      <w:r>
        <w:rPr>
          <w:b/>
          <w:i w:val="0"/>
        </w:rPr>
        <w:t>Ce que j'ose demander</w:t>
      </w:r>
    </w:p>
    <w:p>
      <w:pPr>
        <w:spacing w:after="40"/>
      </w:pPr>
      <w:r>
        <w:rPr>
          <w:b w:val="0"/>
          <w:i w:val="0"/>
        </w:rPr>
        <w:t>☐  J'ai en tête la liste des actions pour lesquelles j'ai besoin d'aide (ci-dessous).</w:t>
      </w:r>
    </w:p>
    <w:p>
      <w:pPr>
        <w:spacing w:after="40"/>
      </w:pPr>
      <w:r>
        <w:rPr>
          <w:b w:val="0"/>
          <w:i w:val="0"/>
        </w:rPr>
        <w:t>☐  Je demande un avis à un ami d'ami plutôt qu'à mon plus proche, par exemple pour relire mon dossier de presse.</w:t>
      </w:r>
    </w:p>
    <w:p>
      <w:pPr>
        <w:spacing w:after="40"/>
      </w:pPr>
      <w:r>
        <w:rPr>
          <w:b w:val="0"/>
          <w:i w:val="0"/>
        </w:rPr>
        <w:t>☐  On me dit « contacte untel de ma part » : je demande une mise en relation par mail, ou au moins d'être mis en copie.</w:t>
      </w:r>
    </w:p>
    <w:p>
      <w:pPr>
        <w:spacing w:after="40"/>
      </w:pPr>
      <w:r>
        <w:rPr>
          <w:b w:val="0"/>
          <w:i w:val="0"/>
        </w:rPr>
        <w:t>☐  J'implique les autres tôt, dans un projet encore inachevé, sans attendre qu'il soit parfait.</w:t>
      </w:r>
    </w:p>
    <w:p>
      <w:pPr>
        <w:spacing w:after="40"/>
      </w:pPr>
      <w:r>
        <w:rPr>
          <w:b w:val="0"/>
          <w:i w:val="0"/>
        </w:rPr>
        <w:t>☐  Je n'annonce jamais que je fais du réseau pour vendre : je demande un avis, un conseil, une rencontre.</w:t>
      </w:r>
    </w:p>
    <w:p>
      <w:pPr>
        <w:spacing w:after="80"/>
      </w:pPr>
      <w:r>
        <w:rPr>
          <w:b/>
          <w:i w:val="0"/>
        </w:rPr>
        <w:t>Les actions pour lesquelles j'ai besoin d'aide (un retour sur un dossier, un groupe d'échange, une personne à rencontrer…)</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p/>
          <w:p/>
          <w:p/>
        </w:tc>
      </w:tr>
    </w:tbl>
    <w:p>
      <w:pPr>
        <w:spacing w:after="40"/>
      </w:pPr>
    </w:p>
    <w:p>
      <w:pPr>
        <w:spacing w:after="80"/>
      </w:pPr>
      <w:r>
        <w:rPr>
          <w:b w:val="0"/>
          <w:i w:val="0"/>
          <w:color w:val="555555"/>
          <w:sz w:val="19"/>
        </w:rPr>
        <w:t>Le compte rendu complet du webinaire : lacondamine.org/ressources-artistes/articles/developper-son-reseau/</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13, d'après les webinaires de Pierre-Benoit Roux du 21 juin et du 13 juillet 2021.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Développer son réseau : cartographier, mesurer, entretenir</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